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F3" w:rsidRDefault="00487AF3" w:rsidP="00487AF3">
      <w:pPr>
        <w:tabs>
          <w:tab w:val="left" w:pos="0"/>
        </w:tabs>
        <w:jc w:val="center"/>
        <w:rPr>
          <w:rFonts w:ascii="Arial" w:hAnsi="Arial" w:cs="Arial"/>
          <w:b/>
          <w:bCs/>
          <w:sz w:val="28"/>
          <w:szCs w:val="28"/>
          <w:lang w:val="it-IT"/>
        </w:rPr>
      </w:pPr>
    </w:p>
    <w:p w:rsidR="00487AF3" w:rsidRPr="008C3E18" w:rsidRDefault="00487AF3" w:rsidP="00487AF3">
      <w:pPr>
        <w:tabs>
          <w:tab w:val="left" w:pos="0"/>
        </w:tabs>
        <w:jc w:val="center"/>
        <w:rPr>
          <w:b/>
          <w:bCs/>
          <w:lang w:val="it-IT"/>
        </w:rPr>
      </w:pPr>
      <w:r w:rsidRPr="008C3E18">
        <w:rPr>
          <w:b/>
          <w:bCs/>
          <w:lang w:val="it-IT"/>
        </w:rPr>
        <w:t>V e r t r a g</w:t>
      </w:r>
    </w:p>
    <w:p w:rsidR="00487AF3" w:rsidRPr="008C3E18" w:rsidRDefault="00487AF3" w:rsidP="00487AF3">
      <w:pPr>
        <w:tabs>
          <w:tab w:val="left" w:pos="0"/>
        </w:tabs>
        <w:jc w:val="center"/>
        <w:rPr>
          <w:b/>
          <w:bCs/>
          <w:lang w:val="it-IT"/>
        </w:rPr>
      </w:pPr>
    </w:p>
    <w:p w:rsidR="00487AF3" w:rsidRPr="008C3E18" w:rsidRDefault="00487AF3" w:rsidP="00487AF3">
      <w:pPr>
        <w:jc w:val="center"/>
        <w:rPr>
          <w:b/>
          <w:bCs/>
          <w:lang w:val="it-IT"/>
        </w:rPr>
      </w:pPr>
      <w:proofErr w:type="spellStart"/>
      <w:r w:rsidRPr="008C3E18">
        <w:rPr>
          <w:b/>
          <w:bCs/>
          <w:lang w:val="it-IT"/>
        </w:rPr>
        <w:t>über</w:t>
      </w:r>
      <w:proofErr w:type="spellEnd"/>
      <w:r w:rsidRPr="008C3E18">
        <w:rPr>
          <w:b/>
          <w:bCs/>
          <w:lang w:val="it-IT"/>
        </w:rPr>
        <w:t xml:space="preserve"> </w:t>
      </w:r>
    </w:p>
    <w:p w:rsidR="00487AF3" w:rsidRPr="008C3E18" w:rsidRDefault="00487AF3" w:rsidP="00487AF3">
      <w:pPr>
        <w:jc w:val="center"/>
        <w:rPr>
          <w:b/>
          <w:bCs/>
          <w:lang w:val="it-IT"/>
        </w:rPr>
      </w:pPr>
    </w:p>
    <w:p w:rsidR="00487AF3" w:rsidRPr="008C3E18" w:rsidRDefault="006E03AA" w:rsidP="00487AF3">
      <w:pPr>
        <w:jc w:val="center"/>
        <w:rPr>
          <w:b/>
          <w:lang w:val="de-DE"/>
        </w:rPr>
      </w:pPr>
      <w:r>
        <w:rPr>
          <w:b/>
          <w:lang w:val="de-DE"/>
        </w:rPr>
        <w:t>die Digitalisierung</w:t>
      </w:r>
      <w:r w:rsidR="007B62AD">
        <w:rPr>
          <w:b/>
          <w:lang w:val="de-DE"/>
        </w:rPr>
        <w:t xml:space="preserve"> von </w:t>
      </w:r>
      <w:bookmarkStart w:id="0" w:name="_GoBack"/>
      <w:bookmarkEnd w:id="0"/>
      <w:r w:rsidR="0045773E" w:rsidRPr="0045773E">
        <w:rPr>
          <w:b/>
          <w:lang w:val="de-DE"/>
        </w:rPr>
        <w:t>Katastern des Staatsarchivs München</w:t>
      </w:r>
    </w:p>
    <w:p w:rsidR="00487AF3" w:rsidRPr="008C3E18" w:rsidRDefault="00487AF3" w:rsidP="00487AF3">
      <w:pPr>
        <w:tabs>
          <w:tab w:val="left" w:pos="0"/>
        </w:tabs>
        <w:jc w:val="center"/>
        <w:rPr>
          <w:b/>
          <w:bCs/>
          <w:lang w:val="de-DE"/>
        </w:rPr>
      </w:pPr>
    </w:p>
    <w:p w:rsidR="00487AF3" w:rsidRPr="008C3E18" w:rsidRDefault="00487AF3" w:rsidP="00487AF3">
      <w:pPr>
        <w:tabs>
          <w:tab w:val="left" w:pos="0"/>
        </w:tabs>
        <w:jc w:val="center"/>
        <w:rPr>
          <w:lang w:val="it-IT"/>
        </w:rPr>
      </w:pPr>
    </w:p>
    <w:p w:rsidR="00487AF3" w:rsidRPr="008C3E18" w:rsidRDefault="00487AF3" w:rsidP="00487AF3">
      <w:pPr>
        <w:tabs>
          <w:tab w:val="left" w:pos="0"/>
        </w:tabs>
        <w:jc w:val="both"/>
        <w:rPr>
          <w:lang w:val="it-IT"/>
        </w:rPr>
      </w:pPr>
    </w:p>
    <w:p w:rsidR="00487AF3" w:rsidRPr="008C3E18" w:rsidRDefault="00487AF3" w:rsidP="00487AF3">
      <w:pPr>
        <w:tabs>
          <w:tab w:val="left" w:pos="0"/>
        </w:tabs>
        <w:rPr>
          <w:lang w:val="de-DE"/>
        </w:rPr>
      </w:pPr>
      <w:r w:rsidRPr="008C3E18">
        <w:rPr>
          <w:lang w:val="de-DE"/>
        </w:rPr>
        <w:t xml:space="preserve">zwischen </w:t>
      </w:r>
    </w:p>
    <w:p w:rsidR="00487AF3" w:rsidRPr="008C3E18" w:rsidRDefault="00487AF3" w:rsidP="00487AF3">
      <w:pPr>
        <w:tabs>
          <w:tab w:val="left" w:pos="0"/>
        </w:tabs>
        <w:rPr>
          <w:lang w:val="de-DE"/>
        </w:rPr>
      </w:pPr>
      <w:r w:rsidRPr="008C3E18">
        <w:rPr>
          <w:lang w:val="de-DE"/>
        </w:rPr>
        <w:t xml:space="preserve">dem Freistaat Bayern, </w:t>
      </w:r>
    </w:p>
    <w:p w:rsidR="00487AF3" w:rsidRPr="008C3E18" w:rsidRDefault="00487AF3" w:rsidP="00487AF3">
      <w:pPr>
        <w:tabs>
          <w:tab w:val="left" w:pos="0"/>
        </w:tabs>
        <w:rPr>
          <w:lang w:val="de-DE"/>
        </w:rPr>
      </w:pPr>
      <w:r w:rsidRPr="008C3E18">
        <w:rPr>
          <w:lang w:val="de-DE"/>
        </w:rPr>
        <w:t>vertreten durch das Bayerische Staatsministerium</w:t>
      </w:r>
    </w:p>
    <w:p w:rsidR="00487AF3" w:rsidRPr="008C3E18" w:rsidRDefault="00AA5884" w:rsidP="00487AF3">
      <w:pPr>
        <w:tabs>
          <w:tab w:val="left" w:pos="0"/>
        </w:tabs>
        <w:rPr>
          <w:lang w:val="de-DE"/>
        </w:rPr>
      </w:pPr>
      <w:r>
        <w:rPr>
          <w:lang w:val="de-DE"/>
        </w:rPr>
        <w:t xml:space="preserve"> für </w:t>
      </w:r>
      <w:r w:rsidR="00487AF3" w:rsidRPr="008C3E18">
        <w:rPr>
          <w:lang w:val="de-DE"/>
        </w:rPr>
        <w:t>Wissenschaft und Kunst,</w:t>
      </w:r>
    </w:p>
    <w:p w:rsidR="00487AF3" w:rsidRPr="008C3E18" w:rsidRDefault="00487AF3" w:rsidP="00487AF3">
      <w:pPr>
        <w:tabs>
          <w:tab w:val="left" w:pos="0"/>
        </w:tabs>
        <w:rPr>
          <w:lang w:val="de-DE"/>
        </w:rPr>
      </w:pPr>
      <w:r w:rsidRPr="008C3E18">
        <w:rPr>
          <w:lang w:val="de-DE"/>
        </w:rPr>
        <w:t>dieses vertreten durch die Generaldirektion der</w:t>
      </w:r>
    </w:p>
    <w:p w:rsidR="00487AF3" w:rsidRPr="008C3E18" w:rsidRDefault="00487AF3" w:rsidP="00487AF3">
      <w:pPr>
        <w:tabs>
          <w:tab w:val="left" w:pos="0"/>
        </w:tabs>
        <w:rPr>
          <w:lang w:val="de-DE"/>
        </w:rPr>
      </w:pPr>
      <w:r w:rsidRPr="008C3E18">
        <w:rPr>
          <w:lang w:val="de-DE"/>
        </w:rPr>
        <w:t>Staatlichen Archive Bayerns</w:t>
      </w:r>
      <w:r w:rsidRPr="008C3E18">
        <w:rPr>
          <w:lang w:val="de-DE"/>
        </w:rPr>
        <w:tab/>
      </w:r>
      <w:r w:rsidRPr="008C3E18">
        <w:rPr>
          <w:lang w:val="de-DE"/>
        </w:rPr>
        <w:tab/>
      </w:r>
      <w:r w:rsidRPr="008C3E18">
        <w:rPr>
          <w:lang w:val="de-DE"/>
        </w:rPr>
        <w:tab/>
      </w:r>
      <w:r w:rsidRPr="008C3E18">
        <w:rPr>
          <w:lang w:val="de-DE"/>
        </w:rPr>
        <w:tab/>
      </w:r>
      <w:r w:rsidRPr="008C3E18">
        <w:rPr>
          <w:lang w:val="de-DE"/>
        </w:rPr>
        <w:tab/>
      </w:r>
    </w:p>
    <w:p w:rsidR="00487AF3" w:rsidRPr="008C3E18" w:rsidRDefault="00487AF3" w:rsidP="00487AF3">
      <w:pPr>
        <w:tabs>
          <w:tab w:val="left" w:pos="0"/>
        </w:tabs>
        <w:rPr>
          <w:lang w:val="de-DE"/>
        </w:rPr>
      </w:pPr>
    </w:p>
    <w:p w:rsidR="00487AF3" w:rsidRPr="008C3E18" w:rsidRDefault="00487AF3" w:rsidP="00487AF3">
      <w:pPr>
        <w:tabs>
          <w:tab w:val="left" w:pos="0"/>
        </w:tabs>
        <w:jc w:val="center"/>
        <w:rPr>
          <w:lang w:val="de-DE"/>
        </w:rPr>
      </w:pPr>
    </w:p>
    <w:p w:rsidR="00487AF3" w:rsidRPr="008C3E18" w:rsidRDefault="00487AF3" w:rsidP="00487AF3">
      <w:pPr>
        <w:tabs>
          <w:tab w:val="left" w:pos="0"/>
        </w:tabs>
        <w:jc w:val="center"/>
        <w:rPr>
          <w:lang w:val="de-DE"/>
        </w:rPr>
      </w:pPr>
      <w:r w:rsidRPr="008C3E18">
        <w:rPr>
          <w:lang w:val="de-DE"/>
        </w:rPr>
        <w:t>- nachfolgend "Auftraggeber" -</w:t>
      </w: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r w:rsidRPr="008C3E18">
        <w:rPr>
          <w:lang w:val="de-DE"/>
        </w:rPr>
        <w:t xml:space="preserve">und der Firma </w:t>
      </w:r>
    </w:p>
    <w:p w:rsidR="00487AF3" w:rsidRPr="008C3E18" w:rsidRDefault="00487AF3" w:rsidP="00487AF3">
      <w:pPr>
        <w:tabs>
          <w:tab w:val="left" w:pos="0"/>
        </w:tabs>
        <w:rPr>
          <w:lang w:val="de-DE"/>
        </w:rPr>
      </w:pPr>
    </w:p>
    <w:p w:rsidR="00487AF3" w:rsidRPr="008C3E18" w:rsidRDefault="00487AF3" w:rsidP="00487AF3">
      <w:pPr>
        <w:rPr>
          <w:lang w:val="de-DE"/>
        </w:rPr>
      </w:pPr>
      <w:r w:rsidRPr="008C3E18">
        <w:rPr>
          <w:highlight w:val="yellow"/>
          <w:lang w:val="de-DE"/>
        </w:rPr>
        <w:t>XXXXXXXXXXXXXXXXX</w:t>
      </w:r>
    </w:p>
    <w:p w:rsidR="00487AF3" w:rsidRPr="008C3E18" w:rsidRDefault="00487AF3" w:rsidP="00487AF3">
      <w:pPr>
        <w:rPr>
          <w:lang w:val="de-DE"/>
        </w:rPr>
      </w:pPr>
    </w:p>
    <w:p w:rsidR="00487AF3" w:rsidRPr="008C3E18" w:rsidRDefault="00487AF3" w:rsidP="00487AF3">
      <w:pPr>
        <w:rPr>
          <w:lang w:val="de-DE"/>
        </w:rPr>
      </w:pPr>
    </w:p>
    <w:p w:rsidR="00487AF3" w:rsidRPr="008C3E18" w:rsidRDefault="00487AF3" w:rsidP="00487AF3">
      <w:pPr>
        <w:rPr>
          <w:lang w:val="de-DE"/>
        </w:rPr>
      </w:pPr>
      <w:r w:rsidRPr="008C3E18">
        <w:rPr>
          <w:lang w:val="de-DE"/>
        </w:rPr>
        <w:tab/>
      </w:r>
      <w:r w:rsidRPr="008C3E18">
        <w:rPr>
          <w:lang w:val="de-DE"/>
        </w:rPr>
        <w:tab/>
      </w:r>
      <w:r w:rsidRPr="008C3E18">
        <w:rPr>
          <w:lang w:val="de-DE"/>
        </w:rPr>
        <w:tab/>
      </w:r>
      <w:r w:rsidRPr="008C3E18">
        <w:rPr>
          <w:lang w:val="de-DE"/>
        </w:rPr>
        <w:tab/>
        <w:t>- nachfolgend "Auftragnehmer" genannt -</w:t>
      </w: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r w:rsidRPr="008C3E18">
        <w:rPr>
          <w:lang w:val="de-DE"/>
        </w:rPr>
        <w:t>wird folgender Vertrag geschlossen:</w:t>
      </w: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rPr>
          <w:lang w:val="de-DE"/>
        </w:rPr>
      </w:pPr>
    </w:p>
    <w:p w:rsidR="00487AF3" w:rsidRPr="008C3E18" w:rsidRDefault="00487AF3" w:rsidP="00487AF3">
      <w:pPr>
        <w:tabs>
          <w:tab w:val="left" w:pos="0"/>
        </w:tabs>
        <w:jc w:val="center"/>
        <w:rPr>
          <w:lang w:val="de-DE"/>
        </w:rPr>
      </w:pPr>
      <w:r w:rsidRPr="008C3E18">
        <w:rPr>
          <w:b/>
          <w:bCs/>
          <w:lang w:val="de-DE"/>
        </w:rPr>
        <w:t>§ 1 Vertragsgegenstand</w:t>
      </w:r>
    </w:p>
    <w:p w:rsidR="00B1337B" w:rsidRPr="008C3E18" w:rsidRDefault="00B1337B" w:rsidP="00B1337B">
      <w:pPr>
        <w:tabs>
          <w:tab w:val="left" w:pos="0"/>
        </w:tabs>
        <w:ind w:left="720"/>
        <w:jc w:val="both"/>
        <w:rPr>
          <w:lang w:val="de-DE"/>
        </w:rPr>
      </w:pPr>
    </w:p>
    <w:p w:rsidR="00487AF3" w:rsidRPr="008C3E18" w:rsidRDefault="00487AF3" w:rsidP="00B1337B">
      <w:pPr>
        <w:tabs>
          <w:tab w:val="left" w:pos="0"/>
        </w:tabs>
        <w:jc w:val="both"/>
        <w:rPr>
          <w:lang w:val="de-DE"/>
        </w:rPr>
      </w:pPr>
      <w:r w:rsidRPr="008C3E18">
        <w:rPr>
          <w:lang w:val="de-DE"/>
        </w:rPr>
        <w:t xml:space="preserve">Vertragsgegenstand </w:t>
      </w:r>
      <w:r w:rsidR="008C3E18">
        <w:rPr>
          <w:lang w:val="de-DE"/>
        </w:rPr>
        <w:t>ist die Erbringung</w:t>
      </w:r>
      <w:r w:rsidRPr="008C3E18">
        <w:rPr>
          <w:lang w:val="de-DE"/>
        </w:rPr>
        <w:t xml:space="preserve"> der gemäß Leistungsbeschreibung</w:t>
      </w:r>
      <w:r w:rsidR="000C5104" w:rsidRPr="008C3E18">
        <w:rPr>
          <w:lang w:val="de-DE"/>
        </w:rPr>
        <w:t xml:space="preserve"> </w:t>
      </w:r>
      <w:r w:rsidR="00F07215">
        <w:rPr>
          <w:lang w:val="de-DE"/>
        </w:rPr>
        <w:t xml:space="preserve">beschriebenen </w:t>
      </w:r>
      <w:r w:rsidR="003C293D">
        <w:rPr>
          <w:lang w:val="de-DE"/>
        </w:rPr>
        <w:t xml:space="preserve">Digitalisierung von Katasterbänden des Staatsarchivs München (und ggf. des Staatsarchivs Amberg). </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b/>
          <w:bCs/>
          <w:u w:val="single"/>
          <w:lang w:val="de-DE"/>
        </w:rPr>
      </w:pPr>
    </w:p>
    <w:p w:rsidR="00487AF3" w:rsidRPr="008C3E18" w:rsidRDefault="00487AF3" w:rsidP="00487AF3">
      <w:pPr>
        <w:tabs>
          <w:tab w:val="left" w:pos="0"/>
        </w:tabs>
        <w:jc w:val="center"/>
        <w:rPr>
          <w:u w:val="single"/>
          <w:lang w:val="de-DE"/>
        </w:rPr>
      </w:pPr>
      <w:r w:rsidRPr="008C3E18">
        <w:rPr>
          <w:b/>
          <w:bCs/>
          <w:lang w:val="de-DE"/>
        </w:rPr>
        <w:t>§ 2 Vertragsbestandteile</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r w:rsidRPr="008C3E18">
        <w:rPr>
          <w:lang w:val="de-DE"/>
        </w:rPr>
        <w:t>Vertragsbestandteile für diesen Vertrag und jede einzelne Beauftragung sind in nachstehender Rangfolge:</w:t>
      </w:r>
    </w:p>
    <w:p w:rsidR="00487AF3" w:rsidRPr="008C3E18" w:rsidRDefault="00487AF3" w:rsidP="00487AF3">
      <w:pPr>
        <w:tabs>
          <w:tab w:val="left" w:pos="0"/>
        </w:tabs>
        <w:jc w:val="both"/>
        <w:rPr>
          <w:lang w:val="de-DE"/>
        </w:rPr>
      </w:pPr>
    </w:p>
    <w:p w:rsidR="00487AF3" w:rsidRPr="008C3E18" w:rsidRDefault="00487AF3" w:rsidP="00487AF3">
      <w:pPr>
        <w:numPr>
          <w:ilvl w:val="0"/>
          <w:numId w:val="1"/>
        </w:numPr>
        <w:tabs>
          <w:tab w:val="left" w:pos="0"/>
        </w:tabs>
        <w:jc w:val="both"/>
        <w:rPr>
          <w:lang w:val="de-DE"/>
        </w:rPr>
      </w:pPr>
      <w:r w:rsidRPr="008C3E18">
        <w:rPr>
          <w:lang w:val="de-DE"/>
        </w:rPr>
        <w:lastRenderedPageBreak/>
        <w:t>die Regelungen dieses Vertrags</w:t>
      </w:r>
    </w:p>
    <w:p w:rsidR="00487AF3" w:rsidRPr="008C3E18" w:rsidRDefault="00487AF3" w:rsidP="00487AF3">
      <w:pPr>
        <w:tabs>
          <w:tab w:val="left" w:pos="0"/>
        </w:tabs>
        <w:jc w:val="both"/>
        <w:rPr>
          <w:lang w:val="de-DE"/>
        </w:rPr>
      </w:pPr>
    </w:p>
    <w:p w:rsidR="00487AF3" w:rsidRPr="008C3E18" w:rsidRDefault="000308A7" w:rsidP="00487AF3">
      <w:pPr>
        <w:numPr>
          <w:ilvl w:val="0"/>
          <w:numId w:val="1"/>
        </w:numPr>
        <w:tabs>
          <w:tab w:val="left" w:pos="0"/>
        </w:tabs>
        <w:jc w:val="both"/>
        <w:rPr>
          <w:lang w:val="de-DE"/>
        </w:rPr>
      </w:pPr>
      <w:r>
        <w:rPr>
          <w:lang w:val="de-DE"/>
        </w:rPr>
        <w:t>das Angebot des Auftragnehmers</w:t>
      </w:r>
      <w:r w:rsidR="00487AF3" w:rsidRPr="008C3E18">
        <w:rPr>
          <w:lang w:val="de-DE"/>
        </w:rPr>
        <w:t xml:space="preserve"> vom </w:t>
      </w:r>
      <w:r w:rsidR="00487AF3" w:rsidRPr="008C3E18">
        <w:rPr>
          <w:highlight w:val="yellow"/>
          <w:lang w:val="de-DE"/>
        </w:rPr>
        <w:t>XX.XX.XXXX</w:t>
      </w:r>
      <w:r w:rsidR="00487AF3" w:rsidRPr="008C3E18">
        <w:rPr>
          <w:lang w:val="de-DE"/>
        </w:rPr>
        <w:t xml:space="preserve"> als Abschrift des eingereichten „Angebotsvordrucks“ (siehe Anlage)</w:t>
      </w:r>
    </w:p>
    <w:p w:rsidR="00487AF3" w:rsidRPr="008C3E18" w:rsidRDefault="00487AF3" w:rsidP="00487AF3">
      <w:pPr>
        <w:tabs>
          <w:tab w:val="left" w:pos="0"/>
        </w:tabs>
        <w:ind w:left="360"/>
        <w:jc w:val="both"/>
        <w:rPr>
          <w:lang w:val="de-DE"/>
        </w:rPr>
      </w:pPr>
    </w:p>
    <w:p w:rsidR="00487AF3" w:rsidRPr="008C3E18" w:rsidRDefault="000308A7" w:rsidP="00487AF3">
      <w:pPr>
        <w:numPr>
          <w:ilvl w:val="0"/>
          <w:numId w:val="1"/>
        </w:numPr>
        <w:tabs>
          <w:tab w:val="left" w:pos="0"/>
        </w:tabs>
        <w:jc w:val="both"/>
        <w:rPr>
          <w:lang w:val="de-DE"/>
        </w:rPr>
      </w:pPr>
      <w:r>
        <w:rPr>
          <w:lang w:val="de-DE"/>
        </w:rPr>
        <w:t>die vom Auftragnehmer</w:t>
      </w:r>
      <w:r w:rsidR="00487AF3" w:rsidRPr="008C3E18">
        <w:rPr>
          <w:lang w:val="de-DE"/>
        </w:rPr>
        <w:t xml:space="preserve"> gegengezeichnete Leistungsbeschreibung für das Los (siehe Anlage)</w:t>
      </w:r>
    </w:p>
    <w:p w:rsidR="00487AF3" w:rsidRPr="008C3E18" w:rsidRDefault="00487AF3" w:rsidP="00487AF3">
      <w:pPr>
        <w:tabs>
          <w:tab w:val="left" w:pos="0"/>
        </w:tabs>
        <w:jc w:val="both"/>
        <w:rPr>
          <w:lang w:val="de-DE"/>
        </w:rPr>
      </w:pPr>
    </w:p>
    <w:p w:rsidR="00487AF3" w:rsidRPr="008C3E18" w:rsidRDefault="00487AF3" w:rsidP="00487AF3">
      <w:pPr>
        <w:numPr>
          <w:ilvl w:val="0"/>
          <w:numId w:val="1"/>
        </w:numPr>
        <w:tabs>
          <w:tab w:val="left" w:pos="0"/>
        </w:tabs>
        <w:jc w:val="both"/>
        <w:rPr>
          <w:lang w:val="de-DE"/>
        </w:rPr>
      </w:pPr>
      <w:r w:rsidRPr="008C3E18">
        <w:rPr>
          <w:lang w:val="de-DE"/>
        </w:rPr>
        <w:t xml:space="preserve">die Allgemeinen Vertragsbedingungen für die Ausführung von Leistungen </w:t>
      </w:r>
      <w:r w:rsidRPr="00746059">
        <w:rPr>
          <w:lang w:val="de-DE"/>
        </w:rPr>
        <w:t>– VOL/B</w:t>
      </w:r>
      <w:r w:rsidRPr="008C3E18">
        <w:rPr>
          <w:lang w:val="de-DE"/>
        </w:rPr>
        <w:t xml:space="preserve"> – in der zum Zeitpunkt der Angebotsaufforderung geltenden Fassung.</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center"/>
        <w:rPr>
          <w:b/>
          <w:bCs/>
          <w:lang w:val="de-DE"/>
        </w:rPr>
      </w:pPr>
      <w:r w:rsidRPr="008C3E18">
        <w:rPr>
          <w:b/>
          <w:bCs/>
          <w:lang w:val="de-DE"/>
        </w:rPr>
        <w:t>§ 3 Vertragsdauer</w:t>
      </w:r>
    </w:p>
    <w:p w:rsidR="00487AF3" w:rsidRPr="008C3E18" w:rsidRDefault="00487AF3" w:rsidP="00487AF3">
      <w:pPr>
        <w:tabs>
          <w:tab w:val="left" w:pos="0"/>
        </w:tabs>
        <w:rPr>
          <w:b/>
          <w:bCs/>
          <w:lang w:val="de-DE"/>
        </w:rPr>
      </w:pPr>
    </w:p>
    <w:p w:rsidR="00F07215" w:rsidRDefault="00F07215" w:rsidP="00487AF3">
      <w:pPr>
        <w:tabs>
          <w:tab w:val="left" w:pos="0"/>
        </w:tabs>
        <w:jc w:val="both"/>
        <w:rPr>
          <w:lang w:val="de-DE"/>
        </w:rPr>
      </w:pPr>
      <w:r>
        <w:rPr>
          <w:lang w:val="de-DE"/>
        </w:rPr>
        <w:t xml:space="preserve">(1) </w:t>
      </w:r>
      <w:r w:rsidR="00487AF3" w:rsidRPr="008C3E18">
        <w:rPr>
          <w:lang w:val="de-DE"/>
        </w:rPr>
        <w:t xml:space="preserve">Der </w:t>
      </w:r>
      <w:r>
        <w:rPr>
          <w:lang w:val="de-DE"/>
        </w:rPr>
        <w:t xml:space="preserve">auf vier Jahre geschlossene </w:t>
      </w:r>
      <w:r w:rsidR="003C293D">
        <w:rPr>
          <w:lang w:val="de-DE"/>
        </w:rPr>
        <w:t>Vertrag tritt mit Unterzeichnung umgehend</w:t>
      </w:r>
      <w:r w:rsidR="00B1337B" w:rsidRPr="008C3E18">
        <w:rPr>
          <w:lang w:val="de-DE"/>
        </w:rPr>
        <w:t xml:space="preserve"> </w:t>
      </w:r>
      <w:r w:rsidR="00487AF3" w:rsidRPr="008C3E18">
        <w:rPr>
          <w:lang w:val="de-DE"/>
        </w:rPr>
        <w:t xml:space="preserve">in Kraft und endet am </w:t>
      </w:r>
      <w:r w:rsidR="003C293D" w:rsidRPr="003C293D">
        <w:rPr>
          <w:lang w:val="de-DE"/>
        </w:rPr>
        <w:t>31.12.2028</w:t>
      </w:r>
      <w:r w:rsidR="00487AF3" w:rsidRPr="003C293D">
        <w:rPr>
          <w:lang w:val="de-DE"/>
        </w:rPr>
        <w:t>.</w:t>
      </w:r>
      <w:r w:rsidR="00487AF3" w:rsidRPr="008C3E18">
        <w:rPr>
          <w:lang w:val="de-DE"/>
        </w:rPr>
        <w:t xml:space="preserve"> </w:t>
      </w:r>
    </w:p>
    <w:p w:rsidR="00487AF3" w:rsidRPr="008C3E18" w:rsidRDefault="007B62AD" w:rsidP="00487AF3">
      <w:pPr>
        <w:tabs>
          <w:tab w:val="left" w:pos="0"/>
        </w:tabs>
        <w:jc w:val="both"/>
        <w:rPr>
          <w:lang w:val="de-DE"/>
        </w:rPr>
      </w:pPr>
      <w:r>
        <w:rPr>
          <w:lang w:val="de-DE"/>
        </w:rPr>
        <w:t>(2</w:t>
      </w:r>
      <w:r w:rsidR="00F07215">
        <w:rPr>
          <w:lang w:val="de-DE"/>
        </w:rPr>
        <w:t xml:space="preserve">) </w:t>
      </w:r>
      <w:r w:rsidR="00487AF3" w:rsidRPr="008C3E18">
        <w:rPr>
          <w:lang w:val="de-DE"/>
        </w:rPr>
        <w:t>Der Vertrag endet mit der Erfüllung aller im Vertragszeitraum vereinbarten bzw. beauftragten Leistungen.</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center"/>
        <w:rPr>
          <w:b/>
          <w:lang w:val="de-DE"/>
        </w:rPr>
      </w:pPr>
      <w:r w:rsidRPr="008C3E18">
        <w:rPr>
          <w:b/>
          <w:lang w:val="de-DE"/>
        </w:rPr>
        <w:t>§ 4 Koordinierung und Ansprechpartner bei der Generaldirektion</w:t>
      </w:r>
    </w:p>
    <w:p w:rsidR="00487AF3" w:rsidRPr="008C3E18" w:rsidRDefault="00487AF3" w:rsidP="00487AF3">
      <w:pPr>
        <w:tabs>
          <w:tab w:val="left" w:pos="0"/>
        </w:tabs>
        <w:jc w:val="both"/>
        <w:rPr>
          <w:color w:val="000000"/>
          <w:lang w:val="de-DE"/>
        </w:rPr>
      </w:pPr>
    </w:p>
    <w:p w:rsidR="00487AF3" w:rsidRPr="008C3E18" w:rsidRDefault="00487AF3" w:rsidP="00487AF3">
      <w:pPr>
        <w:tabs>
          <w:tab w:val="left" w:pos="0"/>
        </w:tabs>
        <w:jc w:val="both"/>
        <w:rPr>
          <w:color w:val="000000"/>
          <w:lang w:val="de-DE"/>
        </w:rPr>
      </w:pPr>
      <w:r w:rsidRPr="008C3E18">
        <w:rPr>
          <w:color w:val="000000"/>
          <w:lang w:val="de-DE"/>
        </w:rPr>
        <w:t xml:space="preserve">Ansprechpartner ist </w:t>
      </w:r>
      <w:r w:rsidR="00BA5249" w:rsidRPr="008C3E18">
        <w:rPr>
          <w:color w:val="000000"/>
          <w:lang w:val="de-DE"/>
        </w:rPr>
        <w:t>der jeweilige Leiter des Referats 34</w:t>
      </w:r>
      <w:r w:rsidR="002B0CCE" w:rsidRPr="008C3E18">
        <w:rPr>
          <w:color w:val="000000"/>
          <w:lang w:val="de-DE"/>
        </w:rPr>
        <w:t xml:space="preserve"> der Generaldirektion der Staatlichen Archive Bayerns</w:t>
      </w:r>
      <w:r w:rsidR="00BA5249" w:rsidRPr="008C3E18">
        <w:rPr>
          <w:color w:val="000000"/>
          <w:lang w:val="de-DE"/>
        </w:rPr>
        <w:t>.</w:t>
      </w:r>
      <w:r w:rsidRPr="008C3E18">
        <w:rPr>
          <w:color w:val="000000"/>
          <w:lang w:val="de-DE"/>
        </w:rPr>
        <w:t xml:space="preserve"> Wechseln aufgrund organisatorischer Veränderungen die Ansprechpartner, werden die neuen Ansprechpartner dem Vertragspartner umgehend benannt. </w:t>
      </w:r>
    </w:p>
    <w:p w:rsidR="00487AF3" w:rsidRPr="008C3E18" w:rsidRDefault="00487AF3" w:rsidP="00487AF3">
      <w:pPr>
        <w:tabs>
          <w:tab w:val="left" w:pos="0"/>
        </w:tabs>
        <w:jc w:val="both"/>
        <w:rPr>
          <w:color w:val="000000"/>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center"/>
        <w:rPr>
          <w:b/>
          <w:lang w:val="de-DE"/>
        </w:rPr>
      </w:pPr>
      <w:r w:rsidRPr="008C3E18">
        <w:rPr>
          <w:b/>
          <w:lang w:val="de-DE"/>
        </w:rPr>
        <w:t>§ 5 Auftragsvolumen</w:t>
      </w:r>
    </w:p>
    <w:p w:rsidR="00487AF3" w:rsidRPr="008C3E18" w:rsidRDefault="00487AF3" w:rsidP="00487AF3">
      <w:pPr>
        <w:tabs>
          <w:tab w:val="left" w:pos="0"/>
        </w:tabs>
        <w:jc w:val="both"/>
        <w:rPr>
          <w:lang w:val="de-DE"/>
        </w:rPr>
      </w:pPr>
    </w:p>
    <w:p w:rsidR="00AA5884" w:rsidRDefault="009E7603" w:rsidP="00AA5884">
      <w:pPr>
        <w:pStyle w:val="Textkrper-Zeileneinzug"/>
        <w:numPr>
          <w:ilvl w:val="0"/>
          <w:numId w:val="3"/>
        </w:numPr>
        <w:tabs>
          <w:tab w:val="clear" w:pos="8080"/>
          <w:tab w:val="left" w:pos="0"/>
        </w:tabs>
        <w:spacing w:before="0"/>
        <w:rPr>
          <w:rFonts w:ascii="Times New Roman" w:hAnsi="Times New Roman"/>
          <w:sz w:val="24"/>
          <w:szCs w:val="24"/>
        </w:rPr>
      </w:pPr>
      <w:r>
        <w:rPr>
          <w:rFonts w:ascii="Times New Roman" w:hAnsi="Times New Roman"/>
          <w:sz w:val="24"/>
          <w:szCs w:val="24"/>
        </w:rPr>
        <w:t>Das Gesamtv</w:t>
      </w:r>
      <w:r w:rsidR="003C293D">
        <w:rPr>
          <w:rFonts w:ascii="Times New Roman" w:hAnsi="Times New Roman"/>
          <w:sz w:val="24"/>
          <w:szCs w:val="24"/>
        </w:rPr>
        <w:t>olumen des Auftrags umfasst die Digitalisierung von Katasterbänden im Umfang von 3.000.000 Blatt</w:t>
      </w:r>
      <w:r>
        <w:rPr>
          <w:rFonts w:ascii="Times New Roman" w:hAnsi="Times New Roman"/>
          <w:sz w:val="24"/>
          <w:szCs w:val="24"/>
        </w:rPr>
        <w:t>.</w:t>
      </w:r>
    </w:p>
    <w:p w:rsidR="00AA5884" w:rsidRDefault="00AA5884" w:rsidP="00AA5884">
      <w:pPr>
        <w:pStyle w:val="Textkrper-Zeileneinzug"/>
        <w:tabs>
          <w:tab w:val="clear" w:pos="8080"/>
          <w:tab w:val="left" w:pos="0"/>
        </w:tabs>
        <w:spacing w:before="0"/>
        <w:ind w:left="720"/>
        <w:rPr>
          <w:rFonts w:ascii="Times New Roman" w:hAnsi="Times New Roman"/>
          <w:sz w:val="24"/>
          <w:szCs w:val="24"/>
        </w:rPr>
      </w:pPr>
    </w:p>
    <w:p w:rsidR="00AA5884" w:rsidRDefault="00487AF3" w:rsidP="00AA5884">
      <w:pPr>
        <w:pStyle w:val="Textkrper-Zeileneinzug"/>
        <w:numPr>
          <w:ilvl w:val="0"/>
          <w:numId w:val="3"/>
        </w:numPr>
        <w:tabs>
          <w:tab w:val="clear" w:pos="8080"/>
          <w:tab w:val="left" w:pos="0"/>
        </w:tabs>
        <w:spacing w:before="0"/>
        <w:rPr>
          <w:rFonts w:ascii="Times New Roman" w:hAnsi="Times New Roman"/>
          <w:sz w:val="24"/>
          <w:szCs w:val="24"/>
        </w:rPr>
      </w:pPr>
      <w:r w:rsidRPr="00AA5884">
        <w:rPr>
          <w:rFonts w:ascii="Times New Roman" w:hAnsi="Times New Roman"/>
          <w:sz w:val="24"/>
          <w:szCs w:val="24"/>
        </w:rPr>
        <w:t>Unter Berücksichtigung der voraussichtlich zur Verfügung stehenden Haushaltsmittel werden pro Jahr rund</w:t>
      </w:r>
      <w:r w:rsidR="007B62AD" w:rsidRPr="00AA5884">
        <w:rPr>
          <w:rFonts w:ascii="Times New Roman" w:hAnsi="Times New Roman"/>
          <w:sz w:val="24"/>
          <w:szCs w:val="24"/>
        </w:rPr>
        <w:t xml:space="preserve"> </w:t>
      </w:r>
      <w:r w:rsidR="003C293D" w:rsidRPr="003C293D">
        <w:rPr>
          <w:rFonts w:ascii="Times New Roman" w:hAnsi="Times New Roman"/>
          <w:sz w:val="24"/>
          <w:szCs w:val="24"/>
        </w:rPr>
        <w:t>750.000 Blatt</w:t>
      </w:r>
      <w:r w:rsidRPr="00AA5884">
        <w:rPr>
          <w:rFonts w:ascii="Times New Roman" w:hAnsi="Times New Roman"/>
          <w:sz w:val="24"/>
          <w:szCs w:val="24"/>
        </w:rPr>
        <w:t xml:space="preserve"> </w:t>
      </w:r>
      <w:r w:rsidR="009E7603" w:rsidRPr="00AA5884">
        <w:rPr>
          <w:rFonts w:ascii="Times New Roman" w:hAnsi="Times New Roman"/>
          <w:sz w:val="24"/>
          <w:szCs w:val="24"/>
        </w:rPr>
        <w:t xml:space="preserve">entsprechend der </w:t>
      </w:r>
      <w:r w:rsidRPr="00AA5884">
        <w:rPr>
          <w:rFonts w:ascii="Times New Roman" w:hAnsi="Times New Roman"/>
          <w:sz w:val="24"/>
          <w:szCs w:val="24"/>
        </w:rPr>
        <w:t>Leistu</w:t>
      </w:r>
      <w:r w:rsidR="009E7603" w:rsidRPr="00AA5884">
        <w:rPr>
          <w:rFonts w:ascii="Times New Roman" w:hAnsi="Times New Roman"/>
          <w:sz w:val="24"/>
          <w:szCs w:val="24"/>
        </w:rPr>
        <w:t>ngsbeschreibung erstellt</w:t>
      </w:r>
      <w:r w:rsidRPr="00AA5884">
        <w:rPr>
          <w:rFonts w:ascii="Times New Roman" w:hAnsi="Times New Roman"/>
          <w:sz w:val="24"/>
          <w:szCs w:val="24"/>
        </w:rPr>
        <w:t>.  Der Auftragnehmer verpflichtet sich die personellen und technischen Ressourcen zur Prüfung dieser Menge pro Ja</w:t>
      </w:r>
      <w:r w:rsidR="009E7603" w:rsidRPr="00AA5884">
        <w:rPr>
          <w:rFonts w:ascii="Times New Roman" w:hAnsi="Times New Roman"/>
          <w:sz w:val="24"/>
          <w:szCs w:val="24"/>
        </w:rPr>
        <w:t xml:space="preserve">hr zur Verfügung zu stellen. </w:t>
      </w:r>
    </w:p>
    <w:p w:rsidR="00AA5884" w:rsidRDefault="00AA5884" w:rsidP="00AA5884">
      <w:pPr>
        <w:pStyle w:val="Textkrper-Zeileneinzug"/>
        <w:tabs>
          <w:tab w:val="clear" w:pos="8080"/>
          <w:tab w:val="left" w:pos="0"/>
        </w:tabs>
        <w:spacing w:before="0"/>
        <w:ind w:left="720"/>
        <w:rPr>
          <w:rFonts w:ascii="Times New Roman" w:hAnsi="Times New Roman"/>
          <w:sz w:val="24"/>
          <w:szCs w:val="24"/>
        </w:rPr>
      </w:pPr>
    </w:p>
    <w:p w:rsidR="00487AF3" w:rsidRPr="00AA5884" w:rsidRDefault="00AA5884" w:rsidP="00AA5884">
      <w:pPr>
        <w:pStyle w:val="Textkrper-Zeileneinzug"/>
        <w:numPr>
          <w:ilvl w:val="0"/>
          <w:numId w:val="3"/>
        </w:numPr>
        <w:tabs>
          <w:tab w:val="clear" w:pos="8080"/>
          <w:tab w:val="left" w:pos="0"/>
        </w:tabs>
        <w:spacing w:before="0"/>
        <w:rPr>
          <w:rFonts w:ascii="Times New Roman" w:hAnsi="Times New Roman"/>
          <w:sz w:val="24"/>
          <w:szCs w:val="24"/>
        </w:rPr>
      </w:pPr>
      <w:r w:rsidRPr="00AA5884">
        <w:rPr>
          <w:rFonts w:ascii="Times New Roman" w:hAnsi="Times New Roman"/>
          <w:sz w:val="24"/>
          <w:szCs w:val="24"/>
        </w:rPr>
        <w:t xml:space="preserve">Eine Mengenmehrung des Gesamtvolumens von bis zu 10 % ist zulässig und mit dem Gesamtpreis bereits abgegolten. Ein Anspruch auf Abnahme einer Mindestmenge besteht nicht. </w:t>
      </w:r>
      <w:r w:rsidR="009E7603" w:rsidRPr="00AA5884">
        <w:rPr>
          <w:rFonts w:ascii="Times New Roman" w:hAnsi="Times New Roman"/>
          <w:sz w:val="24"/>
          <w:szCs w:val="24"/>
        </w:rPr>
        <w:t xml:space="preserve">Sollte eine Mengenmehrung </w:t>
      </w:r>
      <w:r w:rsidRPr="00AA5884">
        <w:rPr>
          <w:rFonts w:ascii="Times New Roman" w:hAnsi="Times New Roman"/>
          <w:sz w:val="24"/>
          <w:szCs w:val="24"/>
        </w:rPr>
        <w:t xml:space="preserve">des Gesamtvolumens </w:t>
      </w:r>
      <w:r w:rsidR="009E7603" w:rsidRPr="00AA5884">
        <w:rPr>
          <w:rFonts w:ascii="Times New Roman" w:hAnsi="Times New Roman"/>
          <w:sz w:val="24"/>
          <w:szCs w:val="24"/>
        </w:rPr>
        <w:t xml:space="preserve">von mehr 10 % durch den Auftragnehmer absehbar sein, ist dies unverzüglich dem Auftraggeber anzuzeigen. Mit dem Erreichen der Mengenmehrung von 10 % steht dem Auftraggeber ein Sonderkündigungsrecht zu. </w:t>
      </w:r>
      <w:r w:rsidR="00FD5F06" w:rsidRPr="00AA5884">
        <w:rPr>
          <w:rFonts w:ascii="Times New Roman" w:hAnsi="Times New Roman"/>
          <w:sz w:val="24"/>
          <w:szCs w:val="24"/>
        </w:rPr>
        <w:t xml:space="preserve">Für trotz der Überschreibung der 10%-Mengenmehrung erzeugte </w:t>
      </w:r>
      <w:proofErr w:type="spellStart"/>
      <w:r w:rsidR="00FD5F06" w:rsidRPr="00AA5884">
        <w:rPr>
          <w:rFonts w:ascii="Times New Roman" w:hAnsi="Times New Roman"/>
          <w:sz w:val="24"/>
          <w:szCs w:val="24"/>
        </w:rPr>
        <w:t>Digitalisate</w:t>
      </w:r>
      <w:proofErr w:type="spellEnd"/>
      <w:r w:rsidR="00FD5F06" w:rsidRPr="00AA5884">
        <w:rPr>
          <w:rFonts w:ascii="Times New Roman" w:hAnsi="Times New Roman"/>
          <w:sz w:val="24"/>
          <w:szCs w:val="24"/>
        </w:rPr>
        <w:t xml:space="preserve"> besteht kein Vergütungsanspruch.</w:t>
      </w:r>
    </w:p>
    <w:p w:rsidR="00487AF3" w:rsidRPr="008C3E18" w:rsidRDefault="00487AF3" w:rsidP="00487AF3">
      <w:pPr>
        <w:pStyle w:val="Textkrper-Zeileneinzug"/>
        <w:spacing w:before="0"/>
        <w:ind w:left="0"/>
        <w:rPr>
          <w:rFonts w:ascii="Times New Roman" w:hAnsi="Times New Roman"/>
          <w:sz w:val="24"/>
          <w:szCs w:val="24"/>
        </w:rPr>
      </w:pPr>
    </w:p>
    <w:p w:rsidR="00487AF3" w:rsidRPr="008C3E18" w:rsidRDefault="00487AF3" w:rsidP="00487AF3">
      <w:pPr>
        <w:tabs>
          <w:tab w:val="left" w:pos="0"/>
        </w:tabs>
        <w:rPr>
          <w:b/>
          <w:lang w:val="de-DE"/>
        </w:rPr>
      </w:pPr>
    </w:p>
    <w:p w:rsidR="00487AF3" w:rsidRPr="008C3E18" w:rsidRDefault="006A7370" w:rsidP="00487AF3">
      <w:pPr>
        <w:tabs>
          <w:tab w:val="left" w:pos="0"/>
        </w:tabs>
        <w:jc w:val="center"/>
        <w:rPr>
          <w:b/>
          <w:lang w:val="de-DE"/>
        </w:rPr>
      </w:pPr>
      <w:r>
        <w:rPr>
          <w:b/>
          <w:lang w:val="de-DE"/>
        </w:rPr>
        <w:t>§ 6 Leistungsabruf</w:t>
      </w:r>
      <w:r w:rsidR="00487AF3" w:rsidRPr="008C3E18">
        <w:rPr>
          <w:b/>
          <w:lang w:val="de-DE"/>
        </w:rPr>
        <w:t xml:space="preserve"> und </w:t>
      </w:r>
      <w:r w:rsidR="002B0CCE" w:rsidRPr="008C3E18">
        <w:rPr>
          <w:b/>
          <w:lang w:val="de-DE"/>
        </w:rPr>
        <w:t>Abholung</w:t>
      </w:r>
    </w:p>
    <w:p w:rsidR="00487AF3" w:rsidRPr="008C3E18" w:rsidRDefault="00487AF3" w:rsidP="00487AF3">
      <w:pPr>
        <w:tabs>
          <w:tab w:val="left" w:pos="0"/>
        </w:tabs>
        <w:jc w:val="both"/>
        <w:rPr>
          <w:lang w:val="de-DE"/>
        </w:rPr>
      </w:pPr>
    </w:p>
    <w:p w:rsidR="00487AF3" w:rsidRPr="008C3E18" w:rsidRDefault="00AA5884" w:rsidP="00487AF3">
      <w:pPr>
        <w:numPr>
          <w:ilvl w:val="0"/>
          <w:numId w:val="4"/>
        </w:numPr>
        <w:jc w:val="both"/>
        <w:rPr>
          <w:lang w:val="de-DE"/>
        </w:rPr>
      </w:pPr>
      <w:r>
        <w:rPr>
          <w:lang w:val="de-DE"/>
        </w:rPr>
        <w:lastRenderedPageBreak/>
        <w:t>Abrufe der Einzelaufträge</w:t>
      </w:r>
      <w:r w:rsidR="00FD5F06">
        <w:rPr>
          <w:lang w:val="de-DE"/>
        </w:rPr>
        <w:t xml:space="preserve"> erfolgen einmal im Haushaltsjahr </w:t>
      </w:r>
      <w:r w:rsidR="00487AF3" w:rsidRPr="008C3E18">
        <w:rPr>
          <w:lang w:val="de-DE"/>
        </w:rPr>
        <w:t xml:space="preserve">durch die Generaldirektion als Auftraggeber. </w:t>
      </w:r>
      <w:r w:rsidR="00FD5F06">
        <w:rPr>
          <w:lang w:val="de-DE"/>
        </w:rPr>
        <w:t xml:space="preserve">Die </w:t>
      </w:r>
      <w:proofErr w:type="spellStart"/>
      <w:r w:rsidR="00FD5F06">
        <w:rPr>
          <w:lang w:val="de-DE"/>
        </w:rPr>
        <w:t>Tranchenbildung</w:t>
      </w:r>
      <w:proofErr w:type="spellEnd"/>
      <w:r w:rsidR="00FD5F06">
        <w:rPr>
          <w:lang w:val="de-DE"/>
        </w:rPr>
        <w:t xml:space="preserve"> gemäß Leistungsbeschreibung ist einzuhalten.</w:t>
      </w:r>
    </w:p>
    <w:p w:rsidR="00487AF3" w:rsidRPr="008C3E18" w:rsidRDefault="00487AF3" w:rsidP="00487AF3">
      <w:pPr>
        <w:jc w:val="both"/>
        <w:rPr>
          <w:lang w:val="de-DE"/>
        </w:rPr>
      </w:pPr>
    </w:p>
    <w:p w:rsidR="002B0CCE" w:rsidRPr="008C3E18" w:rsidRDefault="002B0CCE" w:rsidP="002B0CCE">
      <w:pPr>
        <w:numPr>
          <w:ilvl w:val="0"/>
          <w:numId w:val="4"/>
        </w:numPr>
        <w:jc w:val="both"/>
        <w:rPr>
          <w:lang w:val="de-DE"/>
        </w:rPr>
      </w:pPr>
      <w:r w:rsidRPr="008C3E18">
        <w:rPr>
          <w:lang w:val="de-DE"/>
        </w:rPr>
        <w:t xml:space="preserve">Die Abholung erfolgt durch den Auftragnehmer in Absprache mit dem Auftraggeber. </w:t>
      </w:r>
      <w:r w:rsidR="00FD5F06">
        <w:rPr>
          <w:lang w:val="de-DE"/>
        </w:rPr>
        <w:t>Die Abholung erfolgt gemäß den Vorgaben der Leistungsbeschreibung</w:t>
      </w:r>
      <w:r w:rsidR="00487AF3" w:rsidRPr="008C3E18">
        <w:rPr>
          <w:lang w:val="de-DE"/>
        </w:rPr>
        <w:t xml:space="preserve"> </w:t>
      </w:r>
    </w:p>
    <w:p w:rsidR="00487AF3" w:rsidRPr="008C3E18" w:rsidRDefault="00487AF3" w:rsidP="00487AF3">
      <w:pPr>
        <w:ind w:left="360"/>
        <w:rPr>
          <w:lang w:val="de-DE"/>
        </w:rPr>
      </w:pPr>
    </w:p>
    <w:p w:rsidR="00487AF3" w:rsidRDefault="00487AF3" w:rsidP="00487AF3">
      <w:pPr>
        <w:numPr>
          <w:ilvl w:val="0"/>
          <w:numId w:val="4"/>
        </w:numPr>
        <w:tabs>
          <w:tab w:val="left" w:pos="0"/>
        </w:tabs>
        <w:jc w:val="both"/>
        <w:rPr>
          <w:lang w:val="de-DE"/>
        </w:rPr>
      </w:pPr>
      <w:r w:rsidRPr="008C3E18">
        <w:rPr>
          <w:lang w:val="de-DE"/>
        </w:rPr>
        <w:t>Eine Verpflichtung zur Bestellung und Abnahme von Lieferleistungen besteht für den Auftraggeber nur im Rahmen der Bestimmungen von § 5.</w:t>
      </w:r>
    </w:p>
    <w:p w:rsidR="006A7370" w:rsidRDefault="006A7370" w:rsidP="006A7370">
      <w:pPr>
        <w:tabs>
          <w:tab w:val="left" w:pos="0"/>
        </w:tabs>
        <w:ind w:left="720"/>
        <w:jc w:val="both"/>
        <w:rPr>
          <w:lang w:val="de-DE"/>
        </w:rPr>
      </w:pPr>
    </w:p>
    <w:p w:rsidR="006A7370" w:rsidRPr="008C3E18" w:rsidRDefault="006A7370" w:rsidP="00487AF3">
      <w:pPr>
        <w:numPr>
          <w:ilvl w:val="0"/>
          <w:numId w:val="4"/>
        </w:numPr>
        <w:tabs>
          <w:tab w:val="left" w:pos="0"/>
        </w:tabs>
        <w:jc w:val="both"/>
        <w:rPr>
          <w:lang w:val="de-DE"/>
        </w:rPr>
      </w:pPr>
      <w:r>
        <w:rPr>
          <w:lang w:val="de-DE"/>
        </w:rPr>
        <w:t>Teillieferungen sind in Absprache mit dem Auftraggeber zulässig.</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center"/>
        <w:rPr>
          <w:b/>
          <w:lang w:val="de-DE"/>
        </w:rPr>
      </w:pPr>
      <w:r w:rsidRPr="008C3E18">
        <w:rPr>
          <w:b/>
          <w:lang w:val="de-DE"/>
        </w:rPr>
        <w:t>§ 7 Erfüllungsort</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r w:rsidRPr="008C3E18">
        <w:rPr>
          <w:lang w:val="de-DE"/>
        </w:rPr>
        <w:t xml:space="preserve">Erfüllungsort für die beauftragten Leistungen ist München. </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center"/>
        <w:rPr>
          <w:b/>
          <w:lang w:val="de-DE"/>
        </w:rPr>
      </w:pPr>
      <w:r w:rsidRPr="008C3E18">
        <w:rPr>
          <w:b/>
          <w:lang w:val="de-DE"/>
        </w:rPr>
        <w:t>§ 8 Abnahme und Rechnungslegung</w:t>
      </w:r>
    </w:p>
    <w:p w:rsidR="00487AF3" w:rsidRPr="008C3E18" w:rsidRDefault="00487AF3" w:rsidP="00487AF3">
      <w:pPr>
        <w:tabs>
          <w:tab w:val="left" w:pos="0"/>
        </w:tabs>
        <w:jc w:val="both"/>
        <w:rPr>
          <w:lang w:val="de-DE"/>
        </w:rPr>
      </w:pPr>
    </w:p>
    <w:p w:rsidR="00487AF3" w:rsidRPr="008C3E18" w:rsidRDefault="00487AF3" w:rsidP="00487AF3">
      <w:pPr>
        <w:numPr>
          <w:ilvl w:val="0"/>
          <w:numId w:val="5"/>
        </w:numPr>
        <w:tabs>
          <w:tab w:val="left" w:pos="0"/>
        </w:tabs>
        <w:jc w:val="both"/>
        <w:rPr>
          <w:lang w:val="de-DE"/>
        </w:rPr>
      </w:pPr>
      <w:r w:rsidRPr="008C3E18">
        <w:rPr>
          <w:lang w:val="de-DE"/>
        </w:rPr>
        <w:t>Die Rechnungsle</w:t>
      </w:r>
      <w:r w:rsidR="00FD5F06">
        <w:rPr>
          <w:lang w:val="de-DE"/>
        </w:rPr>
        <w:t xml:space="preserve">gung erfolgt pro Teillieferung </w:t>
      </w:r>
      <w:r w:rsidRPr="008C3E18">
        <w:rPr>
          <w:lang w:val="de-DE"/>
        </w:rPr>
        <w:t xml:space="preserve">nach Abnahme (§ 13 VOL/B) der vereinbarten Leistung. </w:t>
      </w:r>
      <w:r w:rsidR="00FD5F06">
        <w:rPr>
          <w:lang w:val="de-DE"/>
        </w:rPr>
        <w:t>Die Teilrechnung</w:t>
      </w:r>
      <w:r w:rsidR="006A7370">
        <w:rPr>
          <w:lang w:val="de-DE"/>
        </w:rPr>
        <w:t>en</w:t>
      </w:r>
      <w:r w:rsidR="00FD5F06">
        <w:rPr>
          <w:lang w:val="de-DE"/>
        </w:rPr>
        <w:t xml:space="preserve"> des jährlichen Vertragsabrufs sind bis spätestens den 6. Dezember des jeweiligen</w:t>
      </w:r>
      <w:r w:rsidR="006A7370">
        <w:rPr>
          <w:lang w:val="de-DE"/>
        </w:rPr>
        <w:t xml:space="preserve"> </w:t>
      </w:r>
      <w:r w:rsidR="00FD5F06">
        <w:rPr>
          <w:lang w:val="de-DE"/>
        </w:rPr>
        <w:t xml:space="preserve">Haushaltsjahres zu stellen. </w:t>
      </w:r>
      <w:r w:rsidR="00382BAD">
        <w:rPr>
          <w:lang w:val="de-DE"/>
        </w:rPr>
        <w:t xml:space="preserve">Eine Rechnungsstellung zu einem anderen Zeitpunkt ist im gegenseitigen Einvernehmen zwischen Auftraggeber und Auftragnehmer zulässig. </w:t>
      </w:r>
      <w:r w:rsidRPr="008C3E18">
        <w:rPr>
          <w:lang w:val="de-DE"/>
        </w:rPr>
        <w:t xml:space="preserve">Die Rechnung geht an die Generaldirektion der Staatlichen Archive Bayerns, Schönfeldstr. 5, 80539 München. </w:t>
      </w:r>
    </w:p>
    <w:p w:rsidR="00487AF3" w:rsidRPr="008C3E18" w:rsidRDefault="00487AF3" w:rsidP="00487AF3">
      <w:pPr>
        <w:pStyle w:val="Listenabsatz"/>
        <w:ind w:left="0"/>
        <w:rPr>
          <w:lang w:val="de-DE"/>
        </w:rPr>
      </w:pPr>
    </w:p>
    <w:p w:rsidR="00487AF3" w:rsidRPr="008C3E18" w:rsidRDefault="00487AF3" w:rsidP="007B62AD">
      <w:pPr>
        <w:numPr>
          <w:ilvl w:val="0"/>
          <w:numId w:val="5"/>
        </w:numPr>
        <w:jc w:val="both"/>
        <w:rPr>
          <w:lang w:val="de-DE"/>
        </w:rPr>
      </w:pPr>
      <w:r w:rsidRPr="008C3E18">
        <w:rPr>
          <w:lang w:val="de-DE"/>
        </w:rPr>
        <w:t xml:space="preserve">Die </w:t>
      </w:r>
      <w:r w:rsidR="00B833C9">
        <w:rPr>
          <w:lang w:val="de-DE"/>
        </w:rPr>
        <w:t>Abnahme d</w:t>
      </w:r>
      <w:r w:rsidR="006A7370">
        <w:rPr>
          <w:lang w:val="de-DE"/>
        </w:rPr>
        <w:t>er Leistung gemäß § 1</w:t>
      </w:r>
      <w:r w:rsidRPr="008C3E18">
        <w:rPr>
          <w:lang w:val="de-DE"/>
        </w:rPr>
        <w:t xml:space="preserve"> erfolgt durch </w:t>
      </w:r>
      <w:r w:rsidR="00297D7B" w:rsidRPr="008C3E18">
        <w:rPr>
          <w:lang w:val="de-DE"/>
        </w:rPr>
        <w:t xml:space="preserve">die Generaldirektion der Staatlichen Archive Bayerns. </w:t>
      </w:r>
      <w:r w:rsidRPr="008C3E18">
        <w:rPr>
          <w:lang w:val="de-DE"/>
        </w:rPr>
        <w:t>Kann die Leistungsabnahme auf Grund eines wesentlichen Mangels nicht erfolgen, ist dieser Mangel fristgerecht anzuzeigen. Erfolgt keine fristgerechte Erklärung üb</w:t>
      </w:r>
      <w:r w:rsidR="00297D7B" w:rsidRPr="008C3E18">
        <w:rPr>
          <w:lang w:val="de-DE"/>
        </w:rPr>
        <w:t xml:space="preserve">er vollzogene oder verweigerte </w:t>
      </w:r>
      <w:r w:rsidRPr="008C3E18">
        <w:rPr>
          <w:lang w:val="de-DE"/>
        </w:rPr>
        <w:t xml:space="preserve">Leistungsabnahme, so gilt der gegengezeichnete Lieferschein als Leistungsabnahme. </w:t>
      </w:r>
    </w:p>
    <w:p w:rsidR="00487AF3" w:rsidRPr="008C3E18" w:rsidRDefault="00487AF3" w:rsidP="007B62AD">
      <w:pPr>
        <w:pStyle w:val="Listenabsatz"/>
        <w:jc w:val="both"/>
        <w:rPr>
          <w:lang w:val="de-DE"/>
        </w:rPr>
      </w:pPr>
    </w:p>
    <w:p w:rsidR="00487AF3" w:rsidRPr="008C3E18" w:rsidRDefault="00487AF3" w:rsidP="007B62AD">
      <w:pPr>
        <w:numPr>
          <w:ilvl w:val="0"/>
          <w:numId w:val="5"/>
        </w:numPr>
        <w:jc w:val="both"/>
        <w:rPr>
          <w:lang w:val="de-DE"/>
        </w:rPr>
      </w:pPr>
      <w:r w:rsidRPr="008C3E18">
        <w:rPr>
          <w:lang w:val="de-DE"/>
        </w:rPr>
        <w:t>Die Bezahlung der R</w:t>
      </w:r>
      <w:r w:rsidR="006A7370">
        <w:rPr>
          <w:lang w:val="de-DE"/>
        </w:rPr>
        <w:t xml:space="preserve">echnung erfolgt </w:t>
      </w:r>
      <w:r w:rsidRPr="008C3E18">
        <w:rPr>
          <w:lang w:val="de-DE"/>
        </w:rPr>
        <w:t xml:space="preserve">nach Leistungsabnahme bargeldlos auf das </w:t>
      </w:r>
      <w:r w:rsidR="00B833C9">
        <w:rPr>
          <w:lang w:val="de-DE"/>
        </w:rPr>
        <w:t>vom Auftragnehmer</w:t>
      </w:r>
      <w:r w:rsidRPr="008C3E18">
        <w:rPr>
          <w:lang w:val="de-DE"/>
        </w:rPr>
        <w:t xml:space="preserve"> anzugebende Konto spätestens 30 Tage nach Fälligkeit und Zugang einer nachprüfbaren Rechnung. </w:t>
      </w:r>
    </w:p>
    <w:p w:rsidR="00487AF3" w:rsidRPr="008C3E18" w:rsidRDefault="00487AF3" w:rsidP="007B62AD">
      <w:pPr>
        <w:ind w:left="360"/>
        <w:jc w:val="both"/>
        <w:rPr>
          <w:lang w:val="de-DE"/>
        </w:rPr>
      </w:pPr>
    </w:p>
    <w:p w:rsidR="00487AF3" w:rsidRPr="008C3E18" w:rsidRDefault="00487AF3" w:rsidP="007B62AD">
      <w:pPr>
        <w:numPr>
          <w:ilvl w:val="0"/>
          <w:numId w:val="5"/>
        </w:numPr>
        <w:jc w:val="both"/>
        <w:rPr>
          <w:lang w:val="de-DE"/>
        </w:rPr>
      </w:pPr>
      <w:r w:rsidRPr="008C3E18">
        <w:rPr>
          <w:lang w:val="de-DE"/>
        </w:rPr>
        <w:t xml:space="preserve">Die Fälligkeit tritt erst nach vertragsgemäßer Leistungserbringung ein. </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center"/>
        <w:rPr>
          <w:b/>
          <w:lang w:val="de-DE"/>
        </w:rPr>
      </w:pPr>
      <w:r w:rsidRPr="008C3E18">
        <w:rPr>
          <w:b/>
          <w:lang w:val="de-DE"/>
        </w:rPr>
        <w:t>§ 9 Preise</w:t>
      </w:r>
    </w:p>
    <w:p w:rsidR="00487AF3" w:rsidRPr="008C3E18" w:rsidRDefault="00487AF3" w:rsidP="00487AF3">
      <w:pPr>
        <w:tabs>
          <w:tab w:val="left" w:pos="0"/>
        </w:tabs>
        <w:jc w:val="both"/>
        <w:rPr>
          <w:lang w:val="de-DE"/>
        </w:rPr>
      </w:pPr>
    </w:p>
    <w:p w:rsidR="00487AF3" w:rsidRPr="008C3E18" w:rsidRDefault="00487AF3" w:rsidP="00487AF3">
      <w:pPr>
        <w:numPr>
          <w:ilvl w:val="0"/>
          <w:numId w:val="6"/>
        </w:numPr>
        <w:tabs>
          <w:tab w:val="left" w:pos="0"/>
        </w:tabs>
        <w:jc w:val="both"/>
        <w:rPr>
          <w:color w:val="000000"/>
          <w:lang w:val="de-DE"/>
        </w:rPr>
      </w:pPr>
      <w:r w:rsidRPr="008C3E18">
        <w:rPr>
          <w:color w:val="000000"/>
          <w:lang w:val="de-DE"/>
        </w:rPr>
        <w:t xml:space="preserve">Es gelten die auf die Ausschreibung vom </w:t>
      </w:r>
      <w:r w:rsidR="003C293D">
        <w:rPr>
          <w:color w:val="000000"/>
          <w:lang w:val="de-DE"/>
        </w:rPr>
        <w:t>02.01.2025</w:t>
      </w:r>
      <w:r w:rsidRPr="008C3E18">
        <w:rPr>
          <w:color w:val="000000"/>
          <w:lang w:val="de-DE"/>
        </w:rPr>
        <w:t xml:space="preserve"> angebotenen Nettofestpreise pro </w:t>
      </w:r>
      <w:r w:rsidR="006A7370">
        <w:rPr>
          <w:color w:val="000000"/>
          <w:lang w:val="de-DE"/>
        </w:rPr>
        <w:t>Images</w:t>
      </w:r>
      <w:r w:rsidRPr="008C3E18">
        <w:rPr>
          <w:color w:val="000000"/>
          <w:lang w:val="de-DE"/>
        </w:rPr>
        <w:t xml:space="preserve"> zuzüglich der gesetzlichen Umsatzsteuer.</w:t>
      </w:r>
    </w:p>
    <w:p w:rsidR="00487AF3" w:rsidRPr="008C3E18" w:rsidRDefault="00487AF3" w:rsidP="00487AF3">
      <w:pPr>
        <w:tabs>
          <w:tab w:val="left" w:pos="0"/>
        </w:tabs>
        <w:jc w:val="both"/>
        <w:rPr>
          <w:lang w:val="de-DE"/>
        </w:rPr>
      </w:pPr>
    </w:p>
    <w:p w:rsidR="00487AF3" w:rsidRPr="008C3E18" w:rsidRDefault="00487AF3" w:rsidP="00487AF3">
      <w:pPr>
        <w:numPr>
          <w:ilvl w:val="0"/>
          <w:numId w:val="6"/>
        </w:numPr>
        <w:tabs>
          <w:tab w:val="left" w:pos="0"/>
        </w:tabs>
        <w:jc w:val="both"/>
        <w:rPr>
          <w:lang w:val="de-DE"/>
        </w:rPr>
      </w:pPr>
      <w:r w:rsidRPr="008C3E18">
        <w:rPr>
          <w:lang w:val="de-DE"/>
        </w:rPr>
        <w:t xml:space="preserve">Die Preisvereinbarungen gelten verbindlich für alle Leistungen, die in dem Zeitraum ab </w:t>
      </w:r>
      <w:r w:rsidR="00297D7B" w:rsidRPr="008C3E18">
        <w:rPr>
          <w:lang w:val="de-DE"/>
        </w:rPr>
        <w:t xml:space="preserve">Vertragsunterzeichnung bis </w:t>
      </w:r>
      <w:r w:rsidR="003C293D" w:rsidRPr="003C293D">
        <w:rPr>
          <w:lang w:val="de-DE"/>
        </w:rPr>
        <w:t>31.12.2028</w:t>
      </w:r>
      <w:r w:rsidR="00297D7B" w:rsidRPr="008C3E18">
        <w:rPr>
          <w:lang w:val="de-DE"/>
        </w:rPr>
        <w:t xml:space="preserve"> </w:t>
      </w:r>
      <w:r w:rsidRPr="008C3E18">
        <w:rPr>
          <w:lang w:val="de-DE"/>
        </w:rPr>
        <w:t>erbracht werden.</w:t>
      </w:r>
      <w:r w:rsidR="006A7370">
        <w:rPr>
          <w:lang w:val="de-DE"/>
        </w:rPr>
        <w:t xml:space="preserve"> </w:t>
      </w:r>
    </w:p>
    <w:p w:rsidR="00487AF3" w:rsidRPr="008C3E18" w:rsidRDefault="00487AF3" w:rsidP="00487AF3">
      <w:pPr>
        <w:pStyle w:val="Listenabsatz"/>
        <w:rPr>
          <w:lang w:val="de-DE"/>
        </w:rPr>
      </w:pPr>
    </w:p>
    <w:p w:rsidR="00487AF3" w:rsidRPr="008C3E18" w:rsidRDefault="00487AF3" w:rsidP="00487AF3">
      <w:pPr>
        <w:numPr>
          <w:ilvl w:val="0"/>
          <w:numId w:val="6"/>
        </w:numPr>
        <w:tabs>
          <w:tab w:val="left" w:pos="0"/>
        </w:tabs>
        <w:jc w:val="both"/>
        <w:rPr>
          <w:lang w:val="de-DE"/>
        </w:rPr>
      </w:pPr>
      <w:r w:rsidRPr="008C3E18">
        <w:rPr>
          <w:lang w:val="de-DE"/>
        </w:rPr>
        <w:t xml:space="preserve">Soweit der Leistungszeitraum nach § 3 Satz 1 durch einseitige Willenserklärung des </w:t>
      </w:r>
      <w:r w:rsidRPr="008C3E18">
        <w:rPr>
          <w:lang w:val="de-DE"/>
        </w:rPr>
        <w:lastRenderedPageBreak/>
        <w:t>Auftraggebers verlängert wird, gilt die Preisvereinbarung in § 9 Abs. 2 auch für diesen Zeitraum.</w:t>
      </w:r>
    </w:p>
    <w:p w:rsidR="00487AF3" w:rsidRDefault="00487AF3" w:rsidP="00487AF3">
      <w:pPr>
        <w:pStyle w:val="Listenabsatz"/>
        <w:ind w:left="0"/>
        <w:rPr>
          <w:lang w:val="de-DE"/>
        </w:rPr>
      </w:pPr>
    </w:p>
    <w:p w:rsidR="008F5AAC" w:rsidRPr="008F5AAC" w:rsidRDefault="008F5AAC" w:rsidP="008F5AAC">
      <w:pPr>
        <w:pStyle w:val="Listenabsatz"/>
        <w:ind w:left="0"/>
        <w:jc w:val="center"/>
        <w:rPr>
          <w:b/>
          <w:lang w:val="de-DE"/>
        </w:rPr>
      </w:pPr>
      <w:r w:rsidRPr="008F5AAC">
        <w:rPr>
          <w:b/>
          <w:lang w:val="de-DE"/>
        </w:rPr>
        <w:t>§ 10 Datenschutz</w:t>
      </w:r>
    </w:p>
    <w:p w:rsidR="00487AF3" w:rsidRDefault="00487AF3" w:rsidP="00487AF3">
      <w:pPr>
        <w:tabs>
          <w:tab w:val="left" w:pos="0"/>
        </w:tabs>
        <w:jc w:val="both"/>
        <w:rPr>
          <w:lang w:val="de-DE"/>
        </w:rPr>
      </w:pPr>
    </w:p>
    <w:p w:rsidR="000E2E01" w:rsidRDefault="000E2E01" w:rsidP="00F805E6">
      <w:pPr>
        <w:pStyle w:val="Listenabsatz"/>
        <w:ind w:left="0"/>
        <w:jc w:val="both"/>
      </w:pPr>
      <w:r w:rsidRPr="00386DE9">
        <w:t>Der Auftragnehmer sichert die Einhaltung der datenschutzrechtlichen Vorgaben zu. Hierzu ist nach Zuschlagserteilung eine separate Zusatzvereinbarung über die Verarbeitung personenbezogener Daten im Auftrag abzuschließen, die insbesondere angemessene</w:t>
      </w:r>
      <w:r>
        <w:t xml:space="preserve"> </w:t>
      </w:r>
      <w:r w:rsidRPr="00386DE9">
        <w:t xml:space="preserve">technische und organisatorische Schutz- und Dokumentationsmaßnahmen beinhaltet, um die Rechte und Freiheiten betroffener Personen zu garantieren. </w:t>
      </w:r>
    </w:p>
    <w:p w:rsidR="008F5AAC" w:rsidRPr="008C3E18" w:rsidRDefault="008F5AAC" w:rsidP="00487AF3">
      <w:pPr>
        <w:tabs>
          <w:tab w:val="left" w:pos="0"/>
        </w:tabs>
        <w:jc w:val="both"/>
        <w:rPr>
          <w:lang w:val="de-DE"/>
        </w:rPr>
      </w:pPr>
    </w:p>
    <w:p w:rsidR="00487AF3" w:rsidRPr="008C3E18" w:rsidRDefault="008F5AAC" w:rsidP="00487AF3">
      <w:pPr>
        <w:tabs>
          <w:tab w:val="left" w:pos="0"/>
        </w:tabs>
        <w:jc w:val="center"/>
        <w:rPr>
          <w:b/>
          <w:lang w:val="de-DE"/>
        </w:rPr>
      </w:pPr>
      <w:r>
        <w:rPr>
          <w:b/>
          <w:lang w:val="de-DE"/>
        </w:rPr>
        <w:t>§ 11</w:t>
      </w:r>
      <w:r w:rsidR="00487AF3" w:rsidRPr="008C3E18">
        <w:rPr>
          <w:b/>
          <w:lang w:val="de-DE"/>
        </w:rPr>
        <w:t xml:space="preserve"> Haftung und Versicherung</w:t>
      </w:r>
    </w:p>
    <w:p w:rsidR="00487AF3" w:rsidRPr="008C3E18" w:rsidRDefault="00487AF3" w:rsidP="00487AF3">
      <w:pPr>
        <w:tabs>
          <w:tab w:val="left" w:pos="0"/>
        </w:tabs>
        <w:jc w:val="both"/>
        <w:rPr>
          <w:lang w:val="de-DE"/>
        </w:rPr>
      </w:pPr>
    </w:p>
    <w:p w:rsidR="00487AF3" w:rsidRPr="008C3E18" w:rsidRDefault="00297D7B" w:rsidP="00487AF3">
      <w:pPr>
        <w:numPr>
          <w:ilvl w:val="0"/>
          <w:numId w:val="7"/>
        </w:numPr>
        <w:tabs>
          <w:tab w:val="left" w:pos="0"/>
        </w:tabs>
        <w:jc w:val="both"/>
        <w:rPr>
          <w:lang w:val="de-DE"/>
        </w:rPr>
      </w:pPr>
      <w:r w:rsidRPr="008C3E18">
        <w:rPr>
          <w:lang w:val="de-DE"/>
        </w:rPr>
        <w:t xml:space="preserve">Der </w:t>
      </w:r>
      <w:r w:rsidR="00487AF3" w:rsidRPr="008C3E18">
        <w:rPr>
          <w:lang w:val="de-DE"/>
        </w:rPr>
        <w:t xml:space="preserve">Auftraggeber haftet für alle Schäden, die durch ihn bzw. seine Erfüllungsgehilfen an </w:t>
      </w:r>
      <w:r w:rsidR="00FA3866" w:rsidRPr="008C3E18">
        <w:rPr>
          <w:lang w:val="de-DE"/>
        </w:rPr>
        <w:t>den</w:t>
      </w:r>
      <w:r w:rsidR="00B1337B" w:rsidRPr="008C3E18">
        <w:rPr>
          <w:lang w:val="de-DE"/>
        </w:rPr>
        <w:t xml:space="preserve"> über</w:t>
      </w:r>
      <w:r w:rsidR="00382BAD">
        <w:rPr>
          <w:lang w:val="de-DE"/>
        </w:rPr>
        <w:t>lassenen Archivalien</w:t>
      </w:r>
      <w:r w:rsidR="00B1337B" w:rsidRPr="008C3E18">
        <w:rPr>
          <w:lang w:val="de-DE"/>
        </w:rPr>
        <w:t xml:space="preserve"> </w:t>
      </w:r>
      <w:r w:rsidR="00487AF3" w:rsidRPr="008C3E18">
        <w:rPr>
          <w:lang w:val="de-DE"/>
        </w:rPr>
        <w:t>bei der Bearbeitung verursacht werden, nach den Haftungsregeln des BGB. Soweit Schäden an den Datenträgern unmittelbar nach Lieferung festgestellt werden, hat dies der Auftragnehmer unverzüglich anzuzeigen.</w:t>
      </w:r>
    </w:p>
    <w:p w:rsidR="00487AF3" w:rsidRPr="008C3E18" w:rsidRDefault="00487AF3" w:rsidP="00487AF3">
      <w:pPr>
        <w:tabs>
          <w:tab w:val="left" w:pos="0"/>
        </w:tabs>
        <w:ind w:left="360"/>
        <w:jc w:val="both"/>
        <w:rPr>
          <w:lang w:val="de-DE"/>
        </w:rPr>
      </w:pPr>
    </w:p>
    <w:p w:rsidR="00487AF3" w:rsidRPr="008C3E18" w:rsidRDefault="00487AF3" w:rsidP="00487AF3">
      <w:pPr>
        <w:numPr>
          <w:ilvl w:val="0"/>
          <w:numId w:val="7"/>
        </w:numPr>
        <w:tabs>
          <w:tab w:val="left" w:pos="0"/>
        </w:tabs>
        <w:jc w:val="both"/>
        <w:rPr>
          <w:lang w:val="de-DE"/>
        </w:rPr>
      </w:pPr>
      <w:r w:rsidRPr="008C3E18">
        <w:rPr>
          <w:lang w:val="de-DE"/>
        </w:rPr>
        <w:t>Des Weiteren haftet</w:t>
      </w:r>
      <w:r w:rsidR="000308A7">
        <w:rPr>
          <w:lang w:val="de-DE"/>
        </w:rPr>
        <w:t xml:space="preserve"> der Auftragnehmer</w:t>
      </w:r>
      <w:r w:rsidRPr="008C3E18">
        <w:rPr>
          <w:lang w:val="de-DE"/>
        </w:rPr>
        <w:t xml:space="preserve"> für alle Schäden und Unfälle, die sich aus der Nichterfüllung oder der mangelhaften Erfüllung der übe</w:t>
      </w:r>
      <w:r w:rsidR="00FA3866" w:rsidRPr="008C3E18">
        <w:rPr>
          <w:lang w:val="de-DE"/>
        </w:rPr>
        <w:t>rnommenen Verpflichtung ergeben</w:t>
      </w:r>
      <w:r w:rsidRPr="008C3E18">
        <w:rPr>
          <w:lang w:val="de-DE"/>
        </w:rPr>
        <w:t xml:space="preserve"> und stellt den Auftraggeber von allen Ansprüchen Dritter frei, die im Zusammenhang mit den von ihr vertraglich übernommenen Verpflichtungen geltend gemacht werden.</w:t>
      </w:r>
    </w:p>
    <w:p w:rsidR="00487AF3" w:rsidRPr="008C3E18" w:rsidRDefault="00487AF3" w:rsidP="00487AF3">
      <w:pPr>
        <w:tabs>
          <w:tab w:val="left" w:pos="0"/>
        </w:tabs>
        <w:jc w:val="both"/>
        <w:rPr>
          <w:lang w:val="de-DE"/>
        </w:rPr>
      </w:pPr>
    </w:p>
    <w:p w:rsidR="00487AF3" w:rsidRPr="008C3E18" w:rsidRDefault="00487AF3" w:rsidP="00487AF3">
      <w:pPr>
        <w:numPr>
          <w:ilvl w:val="0"/>
          <w:numId w:val="7"/>
        </w:numPr>
        <w:tabs>
          <w:tab w:val="left" w:pos="0"/>
        </w:tabs>
        <w:jc w:val="both"/>
        <w:rPr>
          <w:lang w:val="de-DE"/>
        </w:rPr>
      </w:pPr>
      <w:r w:rsidRPr="008C3E18">
        <w:rPr>
          <w:lang w:val="de-DE"/>
        </w:rPr>
        <w:t>Für Gewährleistungs- und Verjährungsfristen von Mängelansprüchen gelten die gesetzlichen Bestimmungen.</w:t>
      </w:r>
    </w:p>
    <w:p w:rsidR="00487AF3" w:rsidRPr="008C3E18" w:rsidRDefault="00487AF3" w:rsidP="00487AF3">
      <w:pPr>
        <w:tabs>
          <w:tab w:val="left" w:pos="0"/>
        </w:tabs>
        <w:ind w:left="720"/>
        <w:jc w:val="both"/>
        <w:rPr>
          <w:lang w:val="de-DE"/>
        </w:rPr>
      </w:pPr>
    </w:p>
    <w:p w:rsidR="00487AF3" w:rsidRPr="008C3E18" w:rsidRDefault="00487AF3" w:rsidP="00487AF3">
      <w:pPr>
        <w:numPr>
          <w:ilvl w:val="0"/>
          <w:numId w:val="7"/>
        </w:numPr>
        <w:tabs>
          <w:tab w:val="left" w:pos="0"/>
        </w:tabs>
        <w:jc w:val="both"/>
        <w:rPr>
          <w:lang w:val="de-DE"/>
        </w:rPr>
      </w:pPr>
      <w:r w:rsidRPr="008C3E18">
        <w:rPr>
          <w:lang w:val="de-DE"/>
        </w:rPr>
        <w:t>Der Auftragnehmer verpflichtet sich zum Nachweis eines Versicherungsschutzes</w:t>
      </w:r>
      <w:r w:rsidR="00297D7B" w:rsidRPr="008C3E18">
        <w:rPr>
          <w:lang w:val="de-DE"/>
        </w:rPr>
        <w:t xml:space="preserve"> mit </w:t>
      </w:r>
      <w:r w:rsidR="00C321D7">
        <w:rPr>
          <w:lang w:val="de-DE"/>
        </w:rPr>
        <w:t>ausreichender Deckungssumme. Einzelversicherungswert der Archivalien betr</w:t>
      </w:r>
      <w:r w:rsidR="00604C34">
        <w:rPr>
          <w:lang w:val="de-DE"/>
        </w:rPr>
        <w:t xml:space="preserve">ägt </w:t>
      </w:r>
      <w:r w:rsidR="00707739" w:rsidRPr="00707739">
        <w:rPr>
          <w:lang w:val="de-DE"/>
        </w:rPr>
        <w:t>150</w:t>
      </w:r>
      <w:r w:rsidR="00C321D7">
        <w:rPr>
          <w:lang w:val="de-DE"/>
        </w:rPr>
        <w:t xml:space="preserve"> €.</w:t>
      </w:r>
    </w:p>
    <w:p w:rsidR="00487AF3" w:rsidRPr="00746059" w:rsidRDefault="008C3E18" w:rsidP="00746059">
      <w:pPr>
        <w:pStyle w:val="Listenabsatz"/>
        <w:numPr>
          <w:ilvl w:val="0"/>
          <w:numId w:val="7"/>
        </w:numPr>
        <w:tabs>
          <w:tab w:val="left" w:pos="431"/>
        </w:tabs>
        <w:spacing w:before="240" w:after="240"/>
        <w:jc w:val="both"/>
      </w:pPr>
      <w:r w:rsidRPr="008C3E18">
        <w:t>Der Auftragnehmer stimmt zu, dass zwischen Auftraggeber und Auftragnehmer eine Vertragsstrafe vereinbart ist, wenn der einvernehmlich bestimmte Liefertermin durch den Auftragnehmer um eine Woche überschritten wird. Die Höhe der Vertragsstrafe bestimmt sich nach § 11 Ziff. 2 VOL/B.</w:t>
      </w:r>
    </w:p>
    <w:p w:rsidR="00427878" w:rsidRPr="008C3E18" w:rsidRDefault="00427878" w:rsidP="00487AF3">
      <w:pPr>
        <w:tabs>
          <w:tab w:val="left" w:pos="0"/>
        </w:tabs>
        <w:rPr>
          <w:b/>
          <w:lang w:val="de-DE"/>
        </w:rPr>
      </w:pPr>
    </w:p>
    <w:p w:rsidR="00487AF3" w:rsidRPr="008C3E18" w:rsidRDefault="008F5AAC" w:rsidP="00487AF3">
      <w:pPr>
        <w:tabs>
          <w:tab w:val="left" w:pos="0"/>
        </w:tabs>
        <w:jc w:val="center"/>
        <w:rPr>
          <w:b/>
          <w:lang w:val="de-DE"/>
        </w:rPr>
      </w:pPr>
      <w:r>
        <w:rPr>
          <w:b/>
          <w:lang w:val="de-DE"/>
        </w:rPr>
        <w:t>§ 12</w:t>
      </w:r>
      <w:r w:rsidR="00487AF3" w:rsidRPr="008C3E18">
        <w:rPr>
          <w:b/>
          <w:lang w:val="de-DE"/>
        </w:rPr>
        <w:t xml:space="preserve"> Außerordentliche Kündigungsgründe</w:t>
      </w:r>
    </w:p>
    <w:p w:rsidR="00487AF3" w:rsidRPr="008C3E18" w:rsidRDefault="00487AF3" w:rsidP="00487AF3">
      <w:pPr>
        <w:tabs>
          <w:tab w:val="left" w:pos="0"/>
        </w:tabs>
        <w:jc w:val="both"/>
        <w:rPr>
          <w:lang w:val="de-DE"/>
        </w:rPr>
      </w:pPr>
    </w:p>
    <w:p w:rsidR="00487AF3" w:rsidRPr="008C3E18" w:rsidRDefault="00487AF3" w:rsidP="00487AF3">
      <w:pPr>
        <w:numPr>
          <w:ilvl w:val="0"/>
          <w:numId w:val="8"/>
        </w:numPr>
        <w:tabs>
          <w:tab w:val="left" w:pos="0"/>
        </w:tabs>
        <w:jc w:val="both"/>
        <w:rPr>
          <w:lang w:val="de-DE"/>
        </w:rPr>
      </w:pPr>
      <w:r w:rsidRPr="008C3E18">
        <w:rPr>
          <w:lang w:val="de-DE"/>
        </w:rPr>
        <w:t xml:space="preserve">Der Auftraggeber ist zur Kündigung des Vertrags jederzeit mit sofortiger Wirkung </w:t>
      </w:r>
      <w:r w:rsidR="00FA3866" w:rsidRPr="008C3E18">
        <w:rPr>
          <w:lang w:val="de-DE"/>
        </w:rPr>
        <w:t>berechtigt</w:t>
      </w:r>
      <w:r w:rsidRPr="008C3E18">
        <w:rPr>
          <w:lang w:val="de-DE"/>
        </w:rPr>
        <w:t xml:space="preserve">, wenn </w:t>
      </w:r>
      <w:r w:rsidR="00B833C9">
        <w:rPr>
          <w:lang w:val="de-DE"/>
        </w:rPr>
        <w:t>der Auftragnehmer</w:t>
      </w:r>
      <w:r w:rsidRPr="008C3E18">
        <w:rPr>
          <w:lang w:val="de-DE"/>
        </w:rPr>
        <w:t xml:space="preserve"> die Pflichten</w:t>
      </w:r>
      <w:r w:rsidR="00297D7B" w:rsidRPr="008C3E18">
        <w:rPr>
          <w:lang w:val="de-DE"/>
        </w:rPr>
        <w:t xml:space="preserve"> aus diesem Vertrag </w:t>
      </w:r>
      <w:r w:rsidRPr="008C3E18">
        <w:rPr>
          <w:lang w:val="de-DE"/>
        </w:rPr>
        <w:t xml:space="preserve">vorsätzlich oder grob fahrlässig oder trotz Abmahnung mehrmals leicht fahrlässig verletzt hat. </w:t>
      </w:r>
    </w:p>
    <w:p w:rsidR="00487AF3" w:rsidRPr="008C3E18" w:rsidRDefault="00487AF3" w:rsidP="00487AF3">
      <w:pPr>
        <w:tabs>
          <w:tab w:val="left" w:pos="0"/>
        </w:tabs>
        <w:jc w:val="both"/>
        <w:rPr>
          <w:lang w:val="de-DE"/>
        </w:rPr>
      </w:pPr>
    </w:p>
    <w:p w:rsidR="00487AF3" w:rsidRDefault="00487AF3" w:rsidP="00487AF3">
      <w:pPr>
        <w:numPr>
          <w:ilvl w:val="0"/>
          <w:numId w:val="8"/>
        </w:numPr>
        <w:tabs>
          <w:tab w:val="left" w:pos="0"/>
        </w:tabs>
        <w:jc w:val="both"/>
        <w:rPr>
          <w:lang w:val="de-DE"/>
        </w:rPr>
      </w:pPr>
      <w:r w:rsidRPr="008C3E18">
        <w:rPr>
          <w:lang w:val="de-DE"/>
        </w:rPr>
        <w:t xml:space="preserve">Darüber hinaus </w:t>
      </w:r>
      <w:r w:rsidR="00C321D7">
        <w:rPr>
          <w:lang w:val="de-DE"/>
        </w:rPr>
        <w:t>besteht nach § 5 Abs. 3 dieses Vertrags ein Sonderkündigungsrecht bei Überschreiten der zulässigen Mengenmehrung von 10 %.</w:t>
      </w:r>
    </w:p>
    <w:p w:rsidR="00BE4272" w:rsidRPr="00746059" w:rsidRDefault="00BE4272" w:rsidP="00BE4272">
      <w:pPr>
        <w:tabs>
          <w:tab w:val="left" w:pos="0"/>
        </w:tabs>
        <w:ind w:left="720"/>
        <w:jc w:val="both"/>
        <w:rPr>
          <w:lang w:val="de-DE"/>
        </w:rPr>
      </w:pPr>
    </w:p>
    <w:p w:rsidR="00BE4272" w:rsidRPr="00746059" w:rsidRDefault="00746059" w:rsidP="00BE4272">
      <w:pPr>
        <w:numPr>
          <w:ilvl w:val="0"/>
          <w:numId w:val="8"/>
        </w:numPr>
        <w:tabs>
          <w:tab w:val="left" w:pos="0"/>
        </w:tabs>
        <w:jc w:val="both"/>
        <w:rPr>
          <w:lang w:val="de-DE"/>
        </w:rPr>
      </w:pPr>
      <w:r w:rsidRPr="00746059">
        <w:rPr>
          <w:lang w:val="de-DE"/>
        </w:rPr>
        <w:t xml:space="preserve">Im Falle von Haushaltskürzungen </w:t>
      </w:r>
      <w:r w:rsidR="00BE4272" w:rsidRPr="00746059">
        <w:rPr>
          <w:lang w:val="de-DE"/>
        </w:rPr>
        <w:t>um mindestens 30 % im einschlägigen Haushaltstitel im Vergleich zu</w:t>
      </w:r>
      <w:r w:rsidRPr="00746059">
        <w:rPr>
          <w:lang w:val="de-DE"/>
        </w:rPr>
        <w:t>m vorangegangenen Haushaltsjahr</w:t>
      </w:r>
      <w:r w:rsidR="00BE4272" w:rsidRPr="00746059">
        <w:rPr>
          <w:lang w:val="de-DE"/>
        </w:rPr>
        <w:t xml:space="preserve"> steht dem Auftraggeber ein </w:t>
      </w:r>
      <w:r w:rsidR="00BE4272" w:rsidRPr="00746059">
        <w:rPr>
          <w:lang w:val="de-DE"/>
        </w:rPr>
        <w:lastRenderedPageBreak/>
        <w:t>Sonderkündigungsrecht zu.</w:t>
      </w:r>
    </w:p>
    <w:p w:rsidR="00487AF3" w:rsidRPr="008C3E18" w:rsidRDefault="00487AF3" w:rsidP="00487AF3">
      <w:pPr>
        <w:tabs>
          <w:tab w:val="left" w:pos="0"/>
        </w:tabs>
        <w:ind w:left="360"/>
        <w:jc w:val="both"/>
        <w:rPr>
          <w:lang w:val="de-DE"/>
        </w:rPr>
      </w:pPr>
    </w:p>
    <w:p w:rsidR="00487AF3" w:rsidRPr="008C3E18" w:rsidRDefault="008F5AAC" w:rsidP="00487AF3">
      <w:pPr>
        <w:numPr>
          <w:ilvl w:val="0"/>
          <w:numId w:val="8"/>
        </w:numPr>
        <w:tabs>
          <w:tab w:val="left" w:pos="0"/>
        </w:tabs>
        <w:jc w:val="both"/>
        <w:rPr>
          <w:lang w:val="de-DE"/>
        </w:rPr>
      </w:pPr>
      <w:r>
        <w:rPr>
          <w:lang w:val="de-DE"/>
        </w:rPr>
        <w:t>Die Kündigung bedarf der Text</w:t>
      </w:r>
      <w:r w:rsidR="00487AF3" w:rsidRPr="008C3E18">
        <w:rPr>
          <w:lang w:val="de-DE"/>
        </w:rPr>
        <w:t>form.</w:t>
      </w:r>
    </w:p>
    <w:p w:rsidR="00487AF3" w:rsidRPr="008C3E18" w:rsidRDefault="00487AF3" w:rsidP="00487AF3">
      <w:pPr>
        <w:pStyle w:val="Listenabsatz"/>
        <w:rPr>
          <w:lang w:val="de-DE"/>
        </w:rPr>
      </w:pPr>
    </w:p>
    <w:p w:rsidR="00487AF3" w:rsidRPr="000308A7" w:rsidRDefault="00487AF3" w:rsidP="002C7660">
      <w:pPr>
        <w:numPr>
          <w:ilvl w:val="0"/>
          <w:numId w:val="8"/>
        </w:numPr>
        <w:tabs>
          <w:tab w:val="left" w:pos="0"/>
        </w:tabs>
        <w:jc w:val="both"/>
        <w:rPr>
          <w:lang w:val="de-DE"/>
        </w:rPr>
      </w:pPr>
      <w:r w:rsidRPr="000308A7">
        <w:rPr>
          <w:lang w:val="de-DE"/>
        </w:rPr>
        <w:t>Die bis zum Zeitpunkt der Kündigung erbrachten Leistungen sind in Höhe des nachgewiesenen Aufwand</w:t>
      </w:r>
      <w:r w:rsidR="000308A7">
        <w:rPr>
          <w:lang w:val="de-DE"/>
        </w:rPr>
        <w:t>es für den Auftragnehmer</w:t>
      </w:r>
      <w:r w:rsidR="00297D7B" w:rsidRPr="000308A7">
        <w:rPr>
          <w:lang w:val="de-DE"/>
        </w:rPr>
        <w:t xml:space="preserve"> </w:t>
      </w:r>
      <w:r w:rsidRPr="000308A7">
        <w:rPr>
          <w:lang w:val="de-DE"/>
        </w:rPr>
        <w:t>auf der Grundlage der vertraglich vereinbarten Preise zu vergüten, weitergehende Ans</w:t>
      </w:r>
      <w:r w:rsidR="00297D7B" w:rsidRPr="000308A7">
        <w:rPr>
          <w:lang w:val="de-DE"/>
        </w:rPr>
        <w:t>prüche steh</w:t>
      </w:r>
      <w:r w:rsidR="000308A7">
        <w:rPr>
          <w:lang w:val="de-DE"/>
        </w:rPr>
        <w:t>en dem Auftragnehmer</w:t>
      </w:r>
      <w:r w:rsidRPr="000308A7">
        <w:rPr>
          <w:lang w:val="de-DE"/>
        </w:rPr>
        <w:t xml:space="preserve"> nicht zu</w:t>
      </w:r>
      <w:r w:rsidR="00297D7B" w:rsidRPr="000308A7">
        <w:rPr>
          <w:lang w:val="de-DE"/>
        </w:rPr>
        <w:t xml:space="preserve">. </w:t>
      </w:r>
    </w:p>
    <w:p w:rsidR="00487AF3" w:rsidRPr="008C3E18" w:rsidRDefault="008F5AAC" w:rsidP="00487AF3">
      <w:pPr>
        <w:pStyle w:val="Listenabsatz"/>
        <w:ind w:left="2880" w:firstLine="720"/>
        <w:rPr>
          <w:b/>
          <w:lang w:val="de-DE"/>
        </w:rPr>
      </w:pPr>
      <w:r>
        <w:rPr>
          <w:b/>
          <w:lang w:val="de-DE"/>
        </w:rPr>
        <w:t>§ 13</w:t>
      </w:r>
      <w:r w:rsidR="00487AF3" w:rsidRPr="008C3E18">
        <w:rPr>
          <w:b/>
          <w:lang w:val="de-DE"/>
        </w:rPr>
        <w:t xml:space="preserve"> Sonstiges</w:t>
      </w:r>
    </w:p>
    <w:p w:rsidR="00487AF3" w:rsidRPr="008C3E18" w:rsidRDefault="00487AF3" w:rsidP="00487AF3">
      <w:pPr>
        <w:pStyle w:val="Listenabsatz"/>
        <w:ind w:left="0"/>
        <w:rPr>
          <w:lang w:val="de-DE"/>
        </w:rPr>
      </w:pPr>
    </w:p>
    <w:p w:rsidR="00487AF3" w:rsidRPr="008C3E18" w:rsidRDefault="00487AF3" w:rsidP="00487AF3">
      <w:pPr>
        <w:pStyle w:val="Listenabsatz"/>
        <w:numPr>
          <w:ilvl w:val="0"/>
          <w:numId w:val="9"/>
        </w:numPr>
        <w:rPr>
          <w:lang w:val="de-DE"/>
        </w:rPr>
      </w:pPr>
      <w:r w:rsidRPr="008C3E18">
        <w:rPr>
          <w:lang w:val="de-DE"/>
        </w:rPr>
        <w:t xml:space="preserve">Änderungen und Ergänzungen dieses Vertrages bedürfen unabdingbar der Schriftform. </w:t>
      </w:r>
    </w:p>
    <w:p w:rsidR="00487AF3" w:rsidRPr="008C3E18" w:rsidRDefault="00487AF3" w:rsidP="00487AF3">
      <w:pPr>
        <w:pStyle w:val="Listenabsatz"/>
        <w:ind w:left="0"/>
        <w:rPr>
          <w:lang w:val="de-DE"/>
        </w:rPr>
      </w:pPr>
    </w:p>
    <w:p w:rsidR="00487AF3" w:rsidRPr="008C3E18" w:rsidRDefault="00487AF3" w:rsidP="00487AF3">
      <w:pPr>
        <w:pStyle w:val="Listenabsatz"/>
        <w:numPr>
          <w:ilvl w:val="0"/>
          <w:numId w:val="9"/>
        </w:numPr>
        <w:rPr>
          <w:lang w:val="de-DE"/>
        </w:rPr>
      </w:pPr>
      <w:r w:rsidRPr="008C3E18">
        <w:rPr>
          <w:lang w:val="de-DE"/>
        </w:rPr>
        <w:t>Zur Beseitigung von Problemen, die sich während der Auftragsabwicklung ergeben und die gegebenenfalls zu Änderungen der vertraglichen Vereinbarungen führen können, ist unverzüglich Verbindung mit dem Auftraggeber aufzunehmen</w:t>
      </w:r>
      <w:r w:rsidR="00FA3866" w:rsidRPr="008C3E18">
        <w:rPr>
          <w:lang w:val="de-DE"/>
        </w:rPr>
        <w:t>.</w:t>
      </w:r>
    </w:p>
    <w:p w:rsidR="00487AF3" w:rsidRPr="008C3E18" w:rsidRDefault="00487AF3" w:rsidP="00487AF3">
      <w:pPr>
        <w:pStyle w:val="Listenabsatz"/>
        <w:rPr>
          <w:lang w:val="de-DE"/>
        </w:rPr>
      </w:pPr>
    </w:p>
    <w:p w:rsidR="00487AF3" w:rsidRPr="008C3E18" w:rsidRDefault="00487AF3" w:rsidP="00487AF3">
      <w:pPr>
        <w:pStyle w:val="Listenabsatz"/>
        <w:numPr>
          <w:ilvl w:val="0"/>
          <w:numId w:val="9"/>
        </w:numPr>
        <w:rPr>
          <w:lang w:val="de-DE"/>
        </w:rPr>
      </w:pPr>
      <w:r w:rsidRPr="008C3E18">
        <w:rPr>
          <w:lang w:val="de-DE"/>
        </w:rPr>
        <w:t>Gerichtsstand ist München.</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r w:rsidRPr="008C3E18">
        <w:rPr>
          <w:highlight w:val="yellow"/>
          <w:lang w:val="de-DE"/>
        </w:rPr>
        <w:t>XXXXX</w:t>
      </w:r>
      <w:r w:rsidRPr="008C3E18">
        <w:rPr>
          <w:lang w:val="de-DE"/>
        </w:rPr>
        <w:t>, den</w:t>
      </w:r>
      <w:r w:rsidRPr="008C3E18">
        <w:rPr>
          <w:lang w:val="de-DE"/>
        </w:rPr>
        <w:tab/>
      </w:r>
      <w:r w:rsidRPr="008C3E18">
        <w:rPr>
          <w:lang w:val="de-DE"/>
        </w:rPr>
        <w:tab/>
      </w:r>
      <w:r w:rsidRPr="008C3E18">
        <w:rPr>
          <w:lang w:val="de-DE"/>
        </w:rPr>
        <w:tab/>
      </w:r>
      <w:r w:rsidRPr="008C3E18">
        <w:rPr>
          <w:lang w:val="de-DE"/>
        </w:rPr>
        <w:tab/>
      </w:r>
      <w:r w:rsidRPr="008C3E18">
        <w:rPr>
          <w:lang w:val="de-DE"/>
        </w:rPr>
        <w:tab/>
      </w:r>
      <w:r w:rsidRPr="008C3E18">
        <w:rPr>
          <w:lang w:val="de-DE"/>
        </w:rPr>
        <w:tab/>
        <w:t>München, den</w:t>
      </w: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p>
    <w:p w:rsidR="00487AF3" w:rsidRPr="008C3E18" w:rsidRDefault="00487AF3" w:rsidP="00487AF3">
      <w:pPr>
        <w:tabs>
          <w:tab w:val="left" w:pos="0"/>
        </w:tabs>
        <w:jc w:val="both"/>
        <w:rPr>
          <w:lang w:val="de-DE"/>
        </w:rPr>
      </w:pPr>
      <w:r w:rsidRPr="008C3E18">
        <w:rPr>
          <w:lang w:val="de-DE"/>
        </w:rPr>
        <w:t>_______________________________                         _________________________________</w:t>
      </w:r>
    </w:p>
    <w:p w:rsidR="00487AF3" w:rsidRPr="008C3E18" w:rsidRDefault="00487AF3" w:rsidP="00487AF3">
      <w:pPr>
        <w:tabs>
          <w:tab w:val="left" w:pos="0"/>
        </w:tabs>
        <w:ind w:left="5040" w:hanging="5040"/>
        <w:jc w:val="both"/>
        <w:rPr>
          <w:lang w:val="de-DE"/>
        </w:rPr>
      </w:pPr>
      <w:r w:rsidRPr="008C3E18">
        <w:rPr>
          <w:lang w:val="de-DE"/>
        </w:rPr>
        <w:t xml:space="preserve">Stempel und Unterschrift </w:t>
      </w:r>
      <w:r w:rsidRPr="008C3E18">
        <w:rPr>
          <w:highlight w:val="yellow"/>
          <w:lang w:val="de-DE"/>
        </w:rPr>
        <w:t>XXXXXXX</w:t>
      </w:r>
      <w:r w:rsidRPr="008C3E18">
        <w:rPr>
          <w:lang w:val="de-DE"/>
        </w:rPr>
        <w:tab/>
      </w:r>
      <w:r w:rsidRPr="008C3E18">
        <w:rPr>
          <w:lang w:val="de-DE"/>
        </w:rPr>
        <w:tab/>
      </w:r>
      <w:r w:rsidRPr="008C3E18">
        <w:rPr>
          <w:lang w:val="de-DE"/>
        </w:rPr>
        <w:tab/>
        <w:t>Stempel und Unterschrift der Generaldirektorin der Staatlichen Archive</w:t>
      </w:r>
    </w:p>
    <w:p w:rsidR="00101E13" w:rsidRPr="008C3E18" w:rsidRDefault="00101E13" w:rsidP="00487AF3"/>
    <w:sectPr w:rsidR="00101E13" w:rsidRPr="008C3E18" w:rsidSect="00487AF3">
      <w:headerReference w:type="default" r:id="rId8"/>
      <w:footerReference w:type="default" r:id="rId9"/>
      <w:headerReference w:type="first" r:id="rId10"/>
      <w:pgSz w:w="11905" w:h="16837"/>
      <w:pgMar w:top="1440" w:right="1440" w:bottom="1440" w:left="1440" w:header="567"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63" w:rsidRDefault="00297D7B">
      <w:r>
        <w:separator/>
      </w:r>
    </w:p>
  </w:endnote>
  <w:endnote w:type="continuationSeparator" w:id="0">
    <w:p w:rsidR="00643D63" w:rsidRDefault="0029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15" w:rsidRPr="00B00A92" w:rsidRDefault="00AD0ADE">
    <w:pPr>
      <w:pStyle w:val="Fuzeile"/>
      <w:jc w:val="right"/>
      <w:rPr>
        <w:rFonts w:ascii="Arial" w:hAnsi="Arial" w:cs="Arial"/>
        <w:sz w:val="22"/>
        <w:szCs w:val="22"/>
      </w:rPr>
    </w:pPr>
    <w:r w:rsidRPr="00B00A92">
      <w:rPr>
        <w:rFonts w:ascii="Arial" w:hAnsi="Arial" w:cs="Arial"/>
        <w:sz w:val="22"/>
        <w:szCs w:val="22"/>
      </w:rPr>
      <w:fldChar w:fldCharType="begin"/>
    </w:r>
    <w:r w:rsidRPr="00B00A92">
      <w:rPr>
        <w:rFonts w:ascii="Arial" w:hAnsi="Arial" w:cs="Arial"/>
        <w:sz w:val="22"/>
        <w:szCs w:val="22"/>
      </w:rPr>
      <w:instrText>PAGE   \* MERGEFORMAT</w:instrText>
    </w:r>
    <w:r w:rsidRPr="00B00A92">
      <w:rPr>
        <w:rFonts w:ascii="Arial" w:hAnsi="Arial" w:cs="Arial"/>
        <w:sz w:val="22"/>
        <w:szCs w:val="22"/>
      </w:rPr>
      <w:fldChar w:fldCharType="separate"/>
    </w:r>
    <w:r w:rsidR="0045773E" w:rsidRPr="0045773E">
      <w:rPr>
        <w:rFonts w:ascii="Arial" w:hAnsi="Arial" w:cs="Arial"/>
        <w:noProof/>
        <w:sz w:val="22"/>
        <w:szCs w:val="22"/>
        <w:lang w:val="de-DE"/>
      </w:rPr>
      <w:t>5</w:t>
    </w:r>
    <w:r w:rsidRPr="00B00A92">
      <w:rPr>
        <w:rFonts w:ascii="Arial" w:hAnsi="Arial" w:cs="Arial"/>
        <w:sz w:val="22"/>
        <w:szCs w:val="22"/>
      </w:rPr>
      <w:fldChar w:fldCharType="end"/>
    </w:r>
  </w:p>
  <w:p w:rsidR="00213D15" w:rsidRDefault="004577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63" w:rsidRDefault="00297D7B">
      <w:r>
        <w:separator/>
      </w:r>
    </w:p>
  </w:footnote>
  <w:footnote w:type="continuationSeparator" w:id="0">
    <w:p w:rsidR="00643D63" w:rsidRDefault="0029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15" w:rsidRDefault="0045773E">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15" w:rsidRDefault="0045773E" w:rsidP="006E6B15">
    <w:pPr>
      <w:pStyle w:val="Kopfzeile"/>
      <w:jc w:val="center"/>
    </w:pPr>
  </w:p>
  <w:p w:rsidR="00213D15" w:rsidRDefault="0045773E" w:rsidP="006E6B1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2C9"/>
    <w:multiLevelType w:val="hybridMultilevel"/>
    <w:tmpl w:val="B7FA99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500D11"/>
    <w:multiLevelType w:val="hybridMultilevel"/>
    <w:tmpl w:val="78A822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9B527D"/>
    <w:multiLevelType w:val="hybridMultilevel"/>
    <w:tmpl w:val="DB12CE80"/>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FF5224"/>
    <w:multiLevelType w:val="hybridMultilevel"/>
    <w:tmpl w:val="75B88C80"/>
    <w:lvl w:ilvl="0" w:tplc="B122E48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711C80"/>
    <w:multiLevelType w:val="hybridMultilevel"/>
    <w:tmpl w:val="75B88C80"/>
    <w:lvl w:ilvl="0" w:tplc="B122E48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895BF6"/>
    <w:multiLevelType w:val="hybridMultilevel"/>
    <w:tmpl w:val="701EAE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0A176F"/>
    <w:multiLevelType w:val="hybridMultilevel"/>
    <w:tmpl w:val="9D86AF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3B12D2"/>
    <w:multiLevelType w:val="hybridMultilevel"/>
    <w:tmpl w:val="1250FE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9160B4"/>
    <w:multiLevelType w:val="hybridMultilevel"/>
    <w:tmpl w:val="4EBA96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2F366F"/>
    <w:multiLevelType w:val="hybridMultilevel"/>
    <w:tmpl w:val="259C33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566DE5"/>
    <w:multiLevelType w:val="hybridMultilevel"/>
    <w:tmpl w:val="F9F6F6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814E4E"/>
    <w:multiLevelType w:val="hybridMultilevel"/>
    <w:tmpl w:val="77BE53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10"/>
  </w:num>
  <w:num w:numId="5">
    <w:abstractNumId w:val="1"/>
  </w:num>
  <w:num w:numId="6">
    <w:abstractNumId w:val="8"/>
  </w:num>
  <w:num w:numId="7">
    <w:abstractNumId w:val="6"/>
  </w:num>
  <w:num w:numId="8">
    <w:abstractNumId w:val="2"/>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F3"/>
    <w:rsid w:val="000308A7"/>
    <w:rsid w:val="000626BE"/>
    <w:rsid w:val="000C5104"/>
    <w:rsid w:val="000E2E01"/>
    <w:rsid w:val="00101E13"/>
    <w:rsid w:val="002311F2"/>
    <w:rsid w:val="00297D7B"/>
    <w:rsid w:val="002B0CCE"/>
    <w:rsid w:val="00382BAD"/>
    <w:rsid w:val="003C293D"/>
    <w:rsid w:val="00427878"/>
    <w:rsid w:val="00427C72"/>
    <w:rsid w:val="0045773E"/>
    <w:rsid w:val="00487AF3"/>
    <w:rsid w:val="00487D64"/>
    <w:rsid w:val="00604C34"/>
    <w:rsid w:val="006153B3"/>
    <w:rsid w:val="00643D63"/>
    <w:rsid w:val="006A7370"/>
    <w:rsid w:val="006E03AA"/>
    <w:rsid w:val="00707739"/>
    <w:rsid w:val="00746059"/>
    <w:rsid w:val="007B62AD"/>
    <w:rsid w:val="008B39EE"/>
    <w:rsid w:val="008C3E18"/>
    <w:rsid w:val="008F5AAC"/>
    <w:rsid w:val="009D3A7C"/>
    <w:rsid w:val="009E7603"/>
    <w:rsid w:val="00A97D72"/>
    <w:rsid w:val="00AA5884"/>
    <w:rsid w:val="00AD0ADE"/>
    <w:rsid w:val="00B1337B"/>
    <w:rsid w:val="00B833C9"/>
    <w:rsid w:val="00BA5249"/>
    <w:rsid w:val="00BE4272"/>
    <w:rsid w:val="00C321D7"/>
    <w:rsid w:val="00F07215"/>
    <w:rsid w:val="00F805E6"/>
    <w:rsid w:val="00FA3866"/>
    <w:rsid w:val="00FD5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A352"/>
  <w15:chartTrackingRefBased/>
  <w15:docId w15:val="{6FA8BA50-1B4D-4CE0-8267-4AB7E3C6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7AF3"/>
    <w:pPr>
      <w:widowControl w:val="0"/>
      <w:autoSpaceDE w:val="0"/>
      <w:autoSpaceDN w:val="0"/>
      <w:adjustRightInd w:val="0"/>
      <w:spacing w:after="0" w:line="240" w:lineRule="auto"/>
    </w:pPr>
    <w:rPr>
      <w:rFonts w:eastAsia="Times New Roman"/>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487AF3"/>
    <w:rPr>
      <w:sz w:val="16"/>
      <w:szCs w:val="16"/>
    </w:rPr>
  </w:style>
  <w:style w:type="paragraph" w:styleId="Kommentartext">
    <w:name w:val="annotation text"/>
    <w:basedOn w:val="Standard"/>
    <w:link w:val="KommentartextZchn"/>
    <w:rsid w:val="00487AF3"/>
    <w:rPr>
      <w:sz w:val="20"/>
      <w:szCs w:val="20"/>
    </w:rPr>
  </w:style>
  <w:style w:type="character" w:customStyle="1" w:styleId="KommentartextZchn">
    <w:name w:val="Kommentartext Zchn"/>
    <w:basedOn w:val="Absatz-Standardschriftart"/>
    <w:link w:val="Kommentartext"/>
    <w:rsid w:val="00487AF3"/>
    <w:rPr>
      <w:rFonts w:eastAsia="Times New Roman"/>
      <w:sz w:val="20"/>
      <w:szCs w:val="20"/>
      <w:lang w:val="en-US" w:eastAsia="de-DE"/>
    </w:rPr>
  </w:style>
  <w:style w:type="paragraph" w:styleId="Kopfzeile">
    <w:name w:val="header"/>
    <w:basedOn w:val="Standard"/>
    <w:link w:val="KopfzeileZchn"/>
    <w:uiPriority w:val="99"/>
    <w:rsid w:val="00487AF3"/>
    <w:pPr>
      <w:tabs>
        <w:tab w:val="center" w:pos="4536"/>
        <w:tab w:val="right" w:pos="9072"/>
      </w:tabs>
    </w:pPr>
  </w:style>
  <w:style w:type="character" w:customStyle="1" w:styleId="KopfzeileZchn">
    <w:name w:val="Kopfzeile Zchn"/>
    <w:basedOn w:val="Absatz-Standardschriftart"/>
    <w:link w:val="Kopfzeile"/>
    <w:uiPriority w:val="99"/>
    <w:rsid w:val="00487AF3"/>
    <w:rPr>
      <w:rFonts w:eastAsia="Times New Roman"/>
      <w:lang w:val="en-US" w:eastAsia="de-DE"/>
    </w:rPr>
  </w:style>
  <w:style w:type="paragraph" w:styleId="Fuzeile">
    <w:name w:val="footer"/>
    <w:basedOn w:val="Standard"/>
    <w:link w:val="FuzeileZchn"/>
    <w:uiPriority w:val="99"/>
    <w:rsid w:val="00487AF3"/>
    <w:pPr>
      <w:tabs>
        <w:tab w:val="center" w:pos="4536"/>
        <w:tab w:val="right" w:pos="9072"/>
      </w:tabs>
    </w:pPr>
  </w:style>
  <w:style w:type="character" w:customStyle="1" w:styleId="FuzeileZchn">
    <w:name w:val="Fußzeile Zchn"/>
    <w:basedOn w:val="Absatz-Standardschriftart"/>
    <w:link w:val="Fuzeile"/>
    <w:uiPriority w:val="99"/>
    <w:rsid w:val="00487AF3"/>
    <w:rPr>
      <w:rFonts w:eastAsia="Times New Roman"/>
      <w:lang w:val="en-US" w:eastAsia="de-DE"/>
    </w:rPr>
  </w:style>
  <w:style w:type="paragraph" w:styleId="Textkrper-Zeileneinzug">
    <w:name w:val="Body Text Indent"/>
    <w:basedOn w:val="Standard"/>
    <w:link w:val="Textkrper-ZeileneinzugZchn"/>
    <w:rsid w:val="00487AF3"/>
    <w:pPr>
      <w:widowControl/>
      <w:tabs>
        <w:tab w:val="left" w:pos="8080"/>
      </w:tabs>
      <w:autoSpaceDE/>
      <w:autoSpaceDN/>
      <w:adjustRightInd/>
      <w:spacing w:before="120"/>
      <w:ind w:left="-284"/>
    </w:pPr>
    <w:rPr>
      <w:rFonts w:ascii="Arial" w:hAnsi="Arial"/>
      <w:sz w:val="20"/>
      <w:szCs w:val="20"/>
      <w:lang w:val="de-DE" w:eastAsia="ar-SA"/>
    </w:rPr>
  </w:style>
  <w:style w:type="character" w:customStyle="1" w:styleId="Textkrper-ZeileneinzugZchn">
    <w:name w:val="Textkörper-Zeileneinzug Zchn"/>
    <w:basedOn w:val="Absatz-Standardschriftart"/>
    <w:link w:val="Textkrper-Zeileneinzug"/>
    <w:rsid w:val="00487AF3"/>
    <w:rPr>
      <w:rFonts w:ascii="Arial" w:eastAsia="Times New Roman" w:hAnsi="Arial"/>
      <w:sz w:val="20"/>
      <w:szCs w:val="20"/>
      <w:lang w:eastAsia="ar-SA"/>
    </w:rPr>
  </w:style>
  <w:style w:type="paragraph" w:styleId="Listenabsatz">
    <w:name w:val="List Paragraph"/>
    <w:basedOn w:val="Standard"/>
    <w:uiPriority w:val="34"/>
    <w:qFormat/>
    <w:rsid w:val="00487AF3"/>
    <w:pPr>
      <w:ind w:left="708"/>
    </w:pPr>
  </w:style>
  <w:style w:type="paragraph" w:styleId="Sprechblasentext">
    <w:name w:val="Balloon Text"/>
    <w:basedOn w:val="Standard"/>
    <w:link w:val="SprechblasentextZchn"/>
    <w:uiPriority w:val="99"/>
    <w:semiHidden/>
    <w:unhideWhenUsed/>
    <w:rsid w:val="00487A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7AF3"/>
    <w:rPr>
      <w:rFonts w:ascii="Segoe UI" w:eastAsia="Times New Roman" w:hAnsi="Segoe UI" w:cs="Segoe UI"/>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AF05-E9F0-4CE3-80AE-8B3ADF3A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6983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Bayern</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Seliger, Hubert (GDA)</dc:creator>
  <cp:keywords/>
  <dc:description/>
  <cp:lastModifiedBy>Seliger, Hubert (GDA)</cp:lastModifiedBy>
  <cp:revision>4</cp:revision>
  <dcterms:created xsi:type="dcterms:W3CDTF">2025-01-02T11:08:00Z</dcterms:created>
  <dcterms:modified xsi:type="dcterms:W3CDTF">2025-01-02T11:39:00Z</dcterms:modified>
</cp:coreProperties>
</file>